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A75E8" w14:textId="1E57CB2F" w:rsidR="009C5B87" w:rsidRPr="005E0AD3" w:rsidRDefault="00FE09B4">
      <w:pPr>
        <w:pStyle w:val="Heading1"/>
        <w:rPr>
          <w:b/>
          <w:bCs/>
          <w:color w:val="246D38"/>
        </w:rPr>
      </w:pPr>
      <w:bookmarkStart w:id="0" w:name="the-accountability-checkpoint"/>
      <w:r w:rsidRPr="005E0AD3">
        <w:rPr>
          <w:b/>
          <w:bCs/>
          <w:noProof/>
          <w:color w:val="246D38"/>
        </w:rPr>
        <w:drawing>
          <wp:anchor distT="0" distB="0" distL="114300" distR="114300" simplePos="0" relativeHeight="251659264" behindDoc="0" locked="0" layoutInCell="1" allowOverlap="1" wp14:anchorId="4565F584" wp14:editId="61971D84">
            <wp:simplePos x="0" y="0"/>
            <wp:positionH relativeFrom="margin">
              <wp:align>right</wp:align>
            </wp:positionH>
            <wp:positionV relativeFrom="paragraph">
              <wp:posOffset>-95250</wp:posOffset>
            </wp:positionV>
            <wp:extent cx="2342951" cy="930672"/>
            <wp:effectExtent l="0" t="0" r="635" b="3175"/>
            <wp:wrapNone/>
            <wp:docPr id="1091431441" name="Picture 1" descr="A logo with yellow and green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431441" name="Picture 1" descr="A logo with yellow and green line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2951" cy="930672"/>
                    </a:xfrm>
                    <a:prstGeom prst="rect">
                      <a:avLst/>
                    </a:prstGeom>
                  </pic:spPr>
                </pic:pic>
              </a:graphicData>
            </a:graphic>
            <wp14:sizeRelH relativeFrom="margin">
              <wp14:pctWidth>0</wp14:pctWidth>
            </wp14:sizeRelH>
            <wp14:sizeRelV relativeFrom="margin">
              <wp14:pctHeight>0</wp14:pctHeight>
            </wp14:sizeRelV>
          </wp:anchor>
        </w:drawing>
      </w:r>
      <w:r w:rsidR="007E12EC" w:rsidRPr="005E0AD3">
        <w:rPr>
          <w:b/>
          <w:bCs/>
          <w:color w:val="246D38"/>
        </w:rPr>
        <w:t>The Accountability Checkpoin</w:t>
      </w:r>
      <w:r w:rsidR="007E12EC" w:rsidRPr="005E0AD3">
        <w:rPr>
          <w:b/>
          <w:bCs/>
          <w:color w:val="246D38"/>
        </w:rPr>
        <w:t>t</w:t>
      </w:r>
    </w:p>
    <w:p w14:paraId="16AA1C20" w14:textId="77777777" w:rsidR="009C5B87" w:rsidRPr="00FE09B4" w:rsidRDefault="007E12EC">
      <w:pPr>
        <w:pStyle w:val="Heading2"/>
        <w:rPr>
          <w:color w:val="246D38"/>
          <w:sz w:val="28"/>
          <w:szCs w:val="28"/>
        </w:rPr>
      </w:pPr>
      <w:bookmarkStart w:id="1" w:name="moving-expectations-into-action"/>
      <w:r w:rsidRPr="00FE09B4">
        <w:rPr>
          <w:color w:val="246D38"/>
          <w:sz w:val="28"/>
          <w:szCs w:val="28"/>
        </w:rPr>
        <w:t>Moving Expectations into Action</w:t>
      </w:r>
    </w:p>
    <w:p w14:paraId="1705BF1C" w14:textId="77777777" w:rsidR="009C5B87" w:rsidRPr="005E0AD3" w:rsidRDefault="007E12EC">
      <w:pPr>
        <w:pStyle w:val="FirstParagraph"/>
        <w:rPr>
          <w:sz w:val="22"/>
          <w:szCs w:val="22"/>
        </w:rPr>
      </w:pPr>
      <w:r w:rsidRPr="005E0AD3">
        <w:rPr>
          <w:sz w:val="22"/>
          <w:szCs w:val="22"/>
        </w:rPr>
        <w:t>Accountability gaps often appear when expectations are clear, but ownership, authority, or follow-through are inconsistent. Use this checkpoint to identify where responsibilities may be drifting, where processes depend too heavily on individual effort, and where clearer accountability could strengthen program or institutional operations.</w:t>
      </w:r>
    </w:p>
    <w:p w14:paraId="52815396" w14:textId="77777777" w:rsidR="009C5B87" w:rsidRPr="00373B53" w:rsidRDefault="007E12EC">
      <w:pPr>
        <w:pStyle w:val="Heading2"/>
        <w:rPr>
          <w:b/>
          <w:bCs/>
          <w:color w:val="246D38"/>
          <w:sz w:val="24"/>
          <w:szCs w:val="24"/>
        </w:rPr>
      </w:pPr>
      <w:bookmarkStart w:id="2" w:name="expectations-and-follow-through"/>
      <w:bookmarkEnd w:id="1"/>
      <w:r w:rsidRPr="00373B53">
        <w:rPr>
          <w:b/>
          <w:bCs/>
          <w:color w:val="246D38"/>
          <w:sz w:val="24"/>
          <w:szCs w:val="24"/>
        </w:rPr>
        <w:t>1. Expectations and Follow-Through</w:t>
      </w:r>
    </w:p>
    <w:tbl>
      <w:tblPr>
        <w:tblStyle w:val="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870"/>
        <w:gridCol w:w="1870"/>
        <w:gridCol w:w="1870"/>
        <w:gridCol w:w="1870"/>
        <w:gridCol w:w="1870"/>
      </w:tblGrid>
      <w:tr w:rsidR="009C5B87" w14:paraId="7D9076E0" w14:textId="77777777" w:rsidTr="00FE09B4">
        <w:trPr>
          <w:cnfStyle w:val="100000000000" w:firstRow="1" w:lastRow="0" w:firstColumn="0" w:lastColumn="0" w:oddVBand="0" w:evenVBand="0" w:oddHBand="0" w:evenHBand="0" w:firstRowFirstColumn="0" w:firstRowLastColumn="0" w:lastRowFirstColumn="0" w:lastRowLastColumn="0"/>
          <w:tblHeader/>
        </w:trPr>
        <w:tc>
          <w:tcPr>
            <w:tcW w:w="1584" w:type="dxa"/>
            <w:tcBorders>
              <w:bottom w:val="none" w:sz="0" w:space="0" w:color="auto"/>
            </w:tcBorders>
            <w:shd w:val="clear" w:color="auto" w:fill="246D38"/>
          </w:tcPr>
          <w:p w14:paraId="46708718" w14:textId="77777777" w:rsidR="009C5B87" w:rsidRPr="006E77B8" w:rsidRDefault="007E12EC">
            <w:pPr>
              <w:pStyle w:val="Compact"/>
              <w:rPr>
                <w:b/>
                <w:bCs/>
                <w:color w:val="FFFFFF" w:themeColor="background1"/>
                <w:sz w:val="22"/>
                <w:szCs w:val="22"/>
              </w:rPr>
            </w:pPr>
            <w:r w:rsidRPr="006E77B8">
              <w:rPr>
                <w:b/>
                <w:bCs/>
                <w:color w:val="FFFFFF" w:themeColor="background1"/>
                <w:sz w:val="22"/>
                <w:szCs w:val="22"/>
              </w:rPr>
              <w:t>Area</w:t>
            </w:r>
          </w:p>
        </w:tc>
        <w:tc>
          <w:tcPr>
            <w:tcW w:w="1584" w:type="dxa"/>
            <w:tcBorders>
              <w:bottom w:val="none" w:sz="0" w:space="0" w:color="auto"/>
            </w:tcBorders>
            <w:shd w:val="clear" w:color="auto" w:fill="246D38"/>
          </w:tcPr>
          <w:p w14:paraId="65FB893F" w14:textId="77777777" w:rsidR="009C5B87" w:rsidRPr="006E77B8" w:rsidRDefault="007E12EC">
            <w:pPr>
              <w:pStyle w:val="Compact"/>
              <w:rPr>
                <w:b/>
                <w:bCs/>
                <w:color w:val="FFFFFF" w:themeColor="background1"/>
                <w:sz w:val="22"/>
                <w:szCs w:val="22"/>
              </w:rPr>
            </w:pPr>
            <w:r w:rsidRPr="006E77B8">
              <w:rPr>
                <w:b/>
                <w:bCs/>
                <w:color w:val="FFFFFF" w:themeColor="background1"/>
                <w:sz w:val="22"/>
                <w:szCs w:val="22"/>
              </w:rPr>
              <w:t>Expectations Clearly Defined?</w:t>
            </w:r>
          </w:p>
        </w:tc>
        <w:tc>
          <w:tcPr>
            <w:tcW w:w="1584" w:type="dxa"/>
            <w:tcBorders>
              <w:bottom w:val="none" w:sz="0" w:space="0" w:color="auto"/>
            </w:tcBorders>
            <w:shd w:val="clear" w:color="auto" w:fill="246D38"/>
          </w:tcPr>
          <w:p w14:paraId="7DCD1471" w14:textId="77777777" w:rsidR="009C5B87" w:rsidRPr="006E77B8" w:rsidRDefault="007E12EC">
            <w:pPr>
              <w:pStyle w:val="Compact"/>
              <w:rPr>
                <w:b/>
                <w:bCs/>
                <w:color w:val="FFFFFF" w:themeColor="background1"/>
                <w:sz w:val="22"/>
                <w:szCs w:val="22"/>
              </w:rPr>
            </w:pPr>
            <w:r w:rsidRPr="006E77B8">
              <w:rPr>
                <w:b/>
                <w:bCs/>
                <w:color w:val="FFFFFF" w:themeColor="background1"/>
                <w:sz w:val="22"/>
                <w:szCs w:val="22"/>
              </w:rPr>
              <w:t>Follow-Through Consistent?</w:t>
            </w:r>
          </w:p>
        </w:tc>
        <w:tc>
          <w:tcPr>
            <w:tcW w:w="1584" w:type="dxa"/>
            <w:tcBorders>
              <w:bottom w:val="none" w:sz="0" w:space="0" w:color="auto"/>
            </w:tcBorders>
            <w:shd w:val="clear" w:color="auto" w:fill="246D38"/>
          </w:tcPr>
          <w:p w14:paraId="3F963C18" w14:textId="77777777" w:rsidR="009C5B87" w:rsidRPr="006E77B8" w:rsidRDefault="007E12EC">
            <w:pPr>
              <w:pStyle w:val="Compact"/>
              <w:rPr>
                <w:b/>
                <w:bCs/>
                <w:color w:val="FFFFFF" w:themeColor="background1"/>
                <w:sz w:val="22"/>
                <w:szCs w:val="22"/>
              </w:rPr>
            </w:pPr>
            <w:r w:rsidRPr="006E77B8">
              <w:rPr>
                <w:b/>
                <w:bCs/>
                <w:color w:val="FFFFFF" w:themeColor="background1"/>
                <w:sz w:val="22"/>
                <w:szCs w:val="22"/>
              </w:rPr>
              <w:t>Ownership Clear?</w:t>
            </w:r>
          </w:p>
        </w:tc>
        <w:tc>
          <w:tcPr>
            <w:tcW w:w="1584" w:type="dxa"/>
            <w:tcBorders>
              <w:bottom w:val="none" w:sz="0" w:space="0" w:color="auto"/>
            </w:tcBorders>
            <w:shd w:val="clear" w:color="auto" w:fill="246D38"/>
          </w:tcPr>
          <w:p w14:paraId="018C471B" w14:textId="77777777" w:rsidR="009C5B87" w:rsidRPr="006E77B8" w:rsidRDefault="007E12EC">
            <w:pPr>
              <w:pStyle w:val="Compact"/>
              <w:rPr>
                <w:b/>
                <w:bCs/>
                <w:color w:val="FFFFFF" w:themeColor="background1"/>
                <w:sz w:val="22"/>
                <w:szCs w:val="22"/>
              </w:rPr>
            </w:pPr>
            <w:r w:rsidRPr="006E77B8">
              <w:rPr>
                <w:b/>
                <w:bCs/>
                <w:color w:val="FFFFFF" w:themeColor="background1"/>
                <w:sz w:val="22"/>
                <w:szCs w:val="22"/>
              </w:rPr>
              <w:t>Needs Attention?</w:t>
            </w:r>
          </w:p>
        </w:tc>
      </w:tr>
      <w:tr w:rsidR="009C5B87" w14:paraId="609CD790" w14:textId="77777777" w:rsidTr="006D59D0">
        <w:tc>
          <w:tcPr>
            <w:tcW w:w="1584" w:type="dxa"/>
          </w:tcPr>
          <w:p w14:paraId="2A2D65B1" w14:textId="77777777" w:rsidR="009C5B87" w:rsidRPr="006E77B8" w:rsidRDefault="007E12EC">
            <w:pPr>
              <w:pStyle w:val="Compact"/>
              <w:rPr>
                <w:sz w:val="22"/>
                <w:szCs w:val="22"/>
              </w:rPr>
            </w:pPr>
            <w:r w:rsidRPr="006E77B8">
              <w:rPr>
                <w:sz w:val="22"/>
                <w:szCs w:val="22"/>
              </w:rPr>
              <w:t>Evaluations and feedback</w:t>
            </w:r>
          </w:p>
        </w:tc>
        <w:tc>
          <w:tcPr>
            <w:tcW w:w="1584" w:type="dxa"/>
          </w:tcPr>
          <w:p w14:paraId="2AA2EF20" w14:textId="77777777" w:rsidR="009C5B87" w:rsidRDefault="009C5B87">
            <w:pPr>
              <w:pStyle w:val="Compact"/>
            </w:pPr>
          </w:p>
        </w:tc>
        <w:tc>
          <w:tcPr>
            <w:tcW w:w="1584" w:type="dxa"/>
          </w:tcPr>
          <w:p w14:paraId="47BC5E77" w14:textId="77777777" w:rsidR="009C5B87" w:rsidRDefault="009C5B87">
            <w:pPr>
              <w:pStyle w:val="Compact"/>
            </w:pPr>
          </w:p>
        </w:tc>
        <w:tc>
          <w:tcPr>
            <w:tcW w:w="1584" w:type="dxa"/>
          </w:tcPr>
          <w:p w14:paraId="2080CBC8" w14:textId="77777777" w:rsidR="009C5B87" w:rsidRDefault="009C5B87">
            <w:pPr>
              <w:pStyle w:val="Compact"/>
            </w:pPr>
          </w:p>
        </w:tc>
        <w:tc>
          <w:tcPr>
            <w:tcW w:w="1584" w:type="dxa"/>
          </w:tcPr>
          <w:p w14:paraId="08167540" w14:textId="77777777" w:rsidR="009C5B87" w:rsidRDefault="009C5B87">
            <w:pPr>
              <w:pStyle w:val="Compact"/>
            </w:pPr>
          </w:p>
        </w:tc>
      </w:tr>
      <w:tr w:rsidR="009C5B87" w14:paraId="0A66F618" w14:textId="77777777" w:rsidTr="006D59D0">
        <w:tc>
          <w:tcPr>
            <w:tcW w:w="1584" w:type="dxa"/>
          </w:tcPr>
          <w:p w14:paraId="7C069BCE" w14:textId="77777777" w:rsidR="009C5B87" w:rsidRPr="006E77B8" w:rsidRDefault="007E12EC">
            <w:pPr>
              <w:pStyle w:val="Compact"/>
              <w:rPr>
                <w:sz w:val="22"/>
                <w:szCs w:val="22"/>
              </w:rPr>
            </w:pPr>
            <w:r w:rsidRPr="006E77B8">
              <w:rPr>
                <w:sz w:val="22"/>
                <w:szCs w:val="22"/>
              </w:rPr>
              <w:t>CCC preparation and follow-up</w:t>
            </w:r>
          </w:p>
        </w:tc>
        <w:tc>
          <w:tcPr>
            <w:tcW w:w="1584" w:type="dxa"/>
          </w:tcPr>
          <w:p w14:paraId="24942EA4" w14:textId="77777777" w:rsidR="009C5B87" w:rsidRDefault="009C5B87">
            <w:pPr>
              <w:pStyle w:val="Compact"/>
            </w:pPr>
          </w:p>
        </w:tc>
        <w:tc>
          <w:tcPr>
            <w:tcW w:w="1584" w:type="dxa"/>
          </w:tcPr>
          <w:p w14:paraId="63CE0658" w14:textId="77777777" w:rsidR="009C5B87" w:rsidRDefault="009C5B87">
            <w:pPr>
              <w:pStyle w:val="Compact"/>
            </w:pPr>
          </w:p>
        </w:tc>
        <w:tc>
          <w:tcPr>
            <w:tcW w:w="1584" w:type="dxa"/>
          </w:tcPr>
          <w:p w14:paraId="71D643B8" w14:textId="77777777" w:rsidR="009C5B87" w:rsidRDefault="009C5B87">
            <w:pPr>
              <w:pStyle w:val="Compact"/>
            </w:pPr>
          </w:p>
        </w:tc>
        <w:tc>
          <w:tcPr>
            <w:tcW w:w="1584" w:type="dxa"/>
          </w:tcPr>
          <w:p w14:paraId="43F0DD4F" w14:textId="77777777" w:rsidR="009C5B87" w:rsidRDefault="009C5B87">
            <w:pPr>
              <w:pStyle w:val="Compact"/>
            </w:pPr>
          </w:p>
        </w:tc>
      </w:tr>
      <w:tr w:rsidR="009C5B87" w14:paraId="5998FF9E" w14:textId="77777777" w:rsidTr="006D59D0">
        <w:tc>
          <w:tcPr>
            <w:tcW w:w="1584" w:type="dxa"/>
          </w:tcPr>
          <w:p w14:paraId="2AFBBAC1" w14:textId="77777777" w:rsidR="009C5B87" w:rsidRPr="006E77B8" w:rsidRDefault="007E12EC">
            <w:pPr>
              <w:pStyle w:val="Compact"/>
              <w:rPr>
                <w:sz w:val="22"/>
                <w:szCs w:val="22"/>
              </w:rPr>
            </w:pPr>
            <w:r w:rsidRPr="006E77B8">
              <w:rPr>
                <w:sz w:val="22"/>
                <w:szCs w:val="22"/>
              </w:rPr>
              <w:t>PEC action items</w:t>
            </w:r>
          </w:p>
        </w:tc>
        <w:tc>
          <w:tcPr>
            <w:tcW w:w="1584" w:type="dxa"/>
          </w:tcPr>
          <w:p w14:paraId="16385542" w14:textId="77777777" w:rsidR="009C5B87" w:rsidRDefault="009C5B87">
            <w:pPr>
              <w:pStyle w:val="Compact"/>
            </w:pPr>
          </w:p>
        </w:tc>
        <w:tc>
          <w:tcPr>
            <w:tcW w:w="1584" w:type="dxa"/>
          </w:tcPr>
          <w:p w14:paraId="0A2B81F9" w14:textId="77777777" w:rsidR="009C5B87" w:rsidRDefault="009C5B87">
            <w:pPr>
              <w:pStyle w:val="Compact"/>
            </w:pPr>
          </w:p>
        </w:tc>
        <w:tc>
          <w:tcPr>
            <w:tcW w:w="1584" w:type="dxa"/>
          </w:tcPr>
          <w:p w14:paraId="4225DB63" w14:textId="77777777" w:rsidR="009C5B87" w:rsidRDefault="009C5B87">
            <w:pPr>
              <w:pStyle w:val="Compact"/>
            </w:pPr>
          </w:p>
        </w:tc>
        <w:tc>
          <w:tcPr>
            <w:tcW w:w="1584" w:type="dxa"/>
          </w:tcPr>
          <w:p w14:paraId="415E4C11" w14:textId="77777777" w:rsidR="009C5B87" w:rsidRDefault="009C5B87">
            <w:pPr>
              <w:pStyle w:val="Compact"/>
            </w:pPr>
          </w:p>
        </w:tc>
      </w:tr>
      <w:tr w:rsidR="009C5B87" w14:paraId="16E375B2" w14:textId="77777777" w:rsidTr="006D59D0">
        <w:tc>
          <w:tcPr>
            <w:tcW w:w="1584" w:type="dxa"/>
          </w:tcPr>
          <w:p w14:paraId="5D932943" w14:textId="77777777" w:rsidR="009C5B87" w:rsidRPr="006E77B8" w:rsidRDefault="007E12EC">
            <w:pPr>
              <w:pStyle w:val="Compact"/>
              <w:rPr>
                <w:sz w:val="22"/>
                <w:szCs w:val="22"/>
              </w:rPr>
            </w:pPr>
            <w:r w:rsidRPr="006E77B8">
              <w:rPr>
                <w:sz w:val="22"/>
                <w:szCs w:val="22"/>
              </w:rPr>
              <w:t>Policy implementation</w:t>
            </w:r>
          </w:p>
        </w:tc>
        <w:tc>
          <w:tcPr>
            <w:tcW w:w="1584" w:type="dxa"/>
          </w:tcPr>
          <w:p w14:paraId="71A2D983" w14:textId="77777777" w:rsidR="009C5B87" w:rsidRDefault="009C5B87">
            <w:pPr>
              <w:pStyle w:val="Compact"/>
            </w:pPr>
          </w:p>
        </w:tc>
        <w:tc>
          <w:tcPr>
            <w:tcW w:w="1584" w:type="dxa"/>
          </w:tcPr>
          <w:p w14:paraId="0F7F5F31" w14:textId="77777777" w:rsidR="009C5B87" w:rsidRDefault="009C5B87">
            <w:pPr>
              <w:pStyle w:val="Compact"/>
            </w:pPr>
          </w:p>
        </w:tc>
        <w:tc>
          <w:tcPr>
            <w:tcW w:w="1584" w:type="dxa"/>
          </w:tcPr>
          <w:p w14:paraId="2473A428" w14:textId="77777777" w:rsidR="009C5B87" w:rsidRDefault="009C5B87">
            <w:pPr>
              <w:pStyle w:val="Compact"/>
            </w:pPr>
          </w:p>
        </w:tc>
        <w:tc>
          <w:tcPr>
            <w:tcW w:w="1584" w:type="dxa"/>
          </w:tcPr>
          <w:p w14:paraId="036D65B5" w14:textId="77777777" w:rsidR="009C5B87" w:rsidRDefault="009C5B87">
            <w:pPr>
              <w:pStyle w:val="Compact"/>
            </w:pPr>
          </w:p>
        </w:tc>
      </w:tr>
      <w:tr w:rsidR="009C5B87" w14:paraId="3468440B" w14:textId="77777777" w:rsidTr="006D59D0">
        <w:tc>
          <w:tcPr>
            <w:tcW w:w="1584" w:type="dxa"/>
          </w:tcPr>
          <w:p w14:paraId="2F26F632" w14:textId="77777777" w:rsidR="009C5B87" w:rsidRPr="006E77B8" w:rsidRDefault="007E12EC">
            <w:pPr>
              <w:pStyle w:val="Compact"/>
              <w:rPr>
                <w:sz w:val="22"/>
                <w:szCs w:val="22"/>
              </w:rPr>
            </w:pPr>
            <w:r w:rsidRPr="006E77B8">
              <w:rPr>
                <w:sz w:val="22"/>
                <w:szCs w:val="22"/>
              </w:rPr>
              <w:t>Professionalism concerns</w:t>
            </w:r>
          </w:p>
        </w:tc>
        <w:tc>
          <w:tcPr>
            <w:tcW w:w="1584" w:type="dxa"/>
          </w:tcPr>
          <w:p w14:paraId="04BFAF6A" w14:textId="77777777" w:rsidR="009C5B87" w:rsidRDefault="009C5B87">
            <w:pPr>
              <w:pStyle w:val="Compact"/>
            </w:pPr>
          </w:p>
        </w:tc>
        <w:tc>
          <w:tcPr>
            <w:tcW w:w="1584" w:type="dxa"/>
          </w:tcPr>
          <w:p w14:paraId="48B9216A" w14:textId="77777777" w:rsidR="009C5B87" w:rsidRDefault="009C5B87">
            <w:pPr>
              <w:pStyle w:val="Compact"/>
            </w:pPr>
          </w:p>
        </w:tc>
        <w:tc>
          <w:tcPr>
            <w:tcW w:w="1584" w:type="dxa"/>
          </w:tcPr>
          <w:p w14:paraId="0143CA49" w14:textId="77777777" w:rsidR="009C5B87" w:rsidRDefault="009C5B87">
            <w:pPr>
              <w:pStyle w:val="Compact"/>
            </w:pPr>
          </w:p>
        </w:tc>
        <w:tc>
          <w:tcPr>
            <w:tcW w:w="1584" w:type="dxa"/>
          </w:tcPr>
          <w:p w14:paraId="20B3FFC7" w14:textId="77777777" w:rsidR="009C5B87" w:rsidRDefault="009C5B87">
            <w:pPr>
              <w:pStyle w:val="Compact"/>
            </w:pPr>
          </w:p>
        </w:tc>
      </w:tr>
      <w:tr w:rsidR="009C5B87" w14:paraId="376D9EF1" w14:textId="77777777" w:rsidTr="006D59D0">
        <w:tc>
          <w:tcPr>
            <w:tcW w:w="1584" w:type="dxa"/>
          </w:tcPr>
          <w:p w14:paraId="1F073BAB" w14:textId="77777777" w:rsidR="009C5B87" w:rsidRPr="006E77B8" w:rsidRDefault="007E12EC">
            <w:pPr>
              <w:pStyle w:val="Compact"/>
              <w:rPr>
                <w:sz w:val="22"/>
                <w:szCs w:val="22"/>
              </w:rPr>
            </w:pPr>
            <w:r w:rsidRPr="006E77B8">
              <w:rPr>
                <w:sz w:val="22"/>
                <w:szCs w:val="22"/>
              </w:rPr>
              <w:t>Remediation or learner support plans</w:t>
            </w:r>
          </w:p>
        </w:tc>
        <w:tc>
          <w:tcPr>
            <w:tcW w:w="1584" w:type="dxa"/>
          </w:tcPr>
          <w:p w14:paraId="7388CCE6" w14:textId="77777777" w:rsidR="009C5B87" w:rsidRDefault="009C5B87">
            <w:pPr>
              <w:pStyle w:val="Compact"/>
            </w:pPr>
          </w:p>
        </w:tc>
        <w:tc>
          <w:tcPr>
            <w:tcW w:w="1584" w:type="dxa"/>
          </w:tcPr>
          <w:p w14:paraId="62297778" w14:textId="77777777" w:rsidR="009C5B87" w:rsidRDefault="009C5B87">
            <w:pPr>
              <w:pStyle w:val="Compact"/>
            </w:pPr>
          </w:p>
        </w:tc>
        <w:tc>
          <w:tcPr>
            <w:tcW w:w="1584" w:type="dxa"/>
          </w:tcPr>
          <w:p w14:paraId="6BD92C01" w14:textId="77777777" w:rsidR="009C5B87" w:rsidRDefault="009C5B87">
            <w:pPr>
              <w:pStyle w:val="Compact"/>
            </w:pPr>
          </w:p>
        </w:tc>
        <w:tc>
          <w:tcPr>
            <w:tcW w:w="1584" w:type="dxa"/>
          </w:tcPr>
          <w:p w14:paraId="057A1468" w14:textId="77777777" w:rsidR="009C5B87" w:rsidRDefault="009C5B87">
            <w:pPr>
              <w:pStyle w:val="Compact"/>
            </w:pPr>
          </w:p>
        </w:tc>
      </w:tr>
      <w:tr w:rsidR="009C5B87" w14:paraId="0AB69825" w14:textId="77777777" w:rsidTr="006D59D0">
        <w:tc>
          <w:tcPr>
            <w:tcW w:w="1584" w:type="dxa"/>
          </w:tcPr>
          <w:p w14:paraId="03775022" w14:textId="77777777" w:rsidR="009C5B87" w:rsidRPr="006E77B8" w:rsidRDefault="007E12EC">
            <w:pPr>
              <w:pStyle w:val="Compact"/>
              <w:rPr>
                <w:sz w:val="22"/>
                <w:szCs w:val="22"/>
              </w:rPr>
            </w:pPr>
            <w:r w:rsidRPr="006E77B8">
              <w:rPr>
                <w:sz w:val="22"/>
                <w:szCs w:val="22"/>
              </w:rPr>
              <w:t>Faculty responsibilities</w:t>
            </w:r>
          </w:p>
        </w:tc>
        <w:tc>
          <w:tcPr>
            <w:tcW w:w="1584" w:type="dxa"/>
          </w:tcPr>
          <w:p w14:paraId="1349CDE5" w14:textId="77777777" w:rsidR="009C5B87" w:rsidRDefault="009C5B87">
            <w:pPr>
              <w:pStyle w:val="Compact"/>
            </w:pPr>
          </w:p>
        </w:tc>
        <w:tc>
          <w:tcPr>
            <w:tcW w:w="1584" w:type="dxa"/>
          </w:tcPr>
          <w:p w14:paraId="116C7DBF" w14:textId="77777777" w:rsidR="009C5B87" w:rsidRDefault="009C5B87">
            <w:pPr>
              <w:pStyle w:val="Compact"/>
            </w:pPr>
          </w:p>
        </w:tc>
        <w:tc>
          <w:tcPr>
            <w:tcW w:w="1584" w:type="dxa"/>
          </w:tcPr>
          <w:p w14:paraId="0A20BAAB" w14:textId="77777777" w:rsidR="009C5B87" w:rsidRDefault="009C5B87">
            <w:pPr>
              <w:pStyle w:val="Compact"/>
            </w:pPr>
          </w:p>
        </w:tc>
        <w:tc>
          <w:tcPr>
            <w:tcW w:w="1584" w:type="dxa"/>
          </w:tcPr>
          <w:p w14:paraId="24A5E107" w14:textId="77777777" w:rsidR="009C5B87" w:rsidRDefault="009C5B87">
            <w:pPr>
              <w:pStyle w:val="Compact"/>
            </w:pPr>
          </w:p>
        </w:tc>
      </w:tr>
      <w:tr w:rsidR="009C5B87" w14:paraId="782A05A5" w14:textId="77777777" w:rsidTr="006D59D0">
        <w:tc>
          <w:tcPr>
            <w:tcW w:w="1584" w:type="dxa"/>
          </w:tcPr>
          <w:p w14:paraId="19F78BAD" w14:textId="77777777" w:rsidR="009C5B87" w:rsidRPr="006E77B8" w:rsidRDefault="007E12EC">
            <w:pPr>
              <w:pStyle w:val="Compact"/>
              <w:rPr>
                <w:sz w:val="22"/>
                <w:szCs w:val="22"/>
              </w:rPr>
            </w:pPr>
            <w:r w:rsidRPr="006E77B8">
              <w:rPr>
                <w:sz w:val="22"/>
                <w:szCs w:val="22"/>
              </w:rPr>
              <w:t>Coordinator responsibilities</w:t>
            </w:r>
          </w:p>
        </w:tc>
        <w:tc>
          <w:tcPr>
            <w:tcW w:w="1584" w:type="dxa"/>
          </w:tcPr>
          <w:p w14:paraId="48B62338" w14:textId="77777777" w:rsidR="009C5B87" w:rsidRDefault="009C5B87">
            <w:pPr>
              <w:pStyle w:val="Compact"/>
            </w:pPr>
          </w:p>
        </w:tc>
        <w:tc>
          <w:tcPr>
            <w:tcW w:w="1584" w:type="dxa"/>
          </w:tcPr>
          <w:p w14:paraId="0E71FE1A" w14:textId="77777777" w:rsidR="009C5B87" w:rsidRDefault="009C5B87">
            <w:pPr>
              <w:pStyle w:val="Compact"/>
            </w:pPr>
          </w:p>
        </w:tc>
        <w:tc>
          <w:tcPr>
            <w:tcW w:w="1584" w:type="dxa"/>
          </w:tcPr>
          <w:p w14:paraId="462DEE5B" w14:textId="77777777" w:rsidR="009C5B87" w:rsidRDefault="009C5B87">
            <w:pPr>
              <w:pStyle w:val="Compact"/>
            </w:pPr>
          </w:p>
        </w:tc>
        <w:tc>
          <w:tcPr>
            <w:tcW w:w="1584" w:type="dxa"/>
          </w:tcPr>
          <w:p w14:paraId="6B1DFAC3" w14:textId="77777777" w:rsidR="009C5B87" w:rsidRDefault="009C5B87">
            <w:pPr>
              <w:pStyle w:val="Compact"/>
            </w:pPr>
          </w:p>
        </w:tc>
      </w:tr>
      <w:tr w:rsidR="009C5B87" w14:paraId="461B6BAD" w14:textId="77777777" w:rsidTr="006D59D0">
        <w:tc>
          <w:tcPr>
            <w:tcW w:w="1584" w:type="dxa"/>
          </w:tcPr>
          <w:p w14:paraId="7F27800D" w14:textId="77777777" w:rsidR="009C5B87" w:rsidRPr="006E77B8" w:rsidRDefault="007E12EC">
            <w:pPr>
              <w:pStyle w:val="Compact"/>
              <w:rPr>
                <w:sz w:val="22"/>
                <w:szCs w:val="22"/>
              </w:rPr>
            </w:pPr>
            <w:r w:rsidRPr="006E77B8">
              <w:rPr>
                <w:sz w:val="22"/>
                <w:szCs w:val="22"/>
              </w:rPr>
              <w:t>Institutional reporting or deadlines</w:t>
            </w:r>
          </w:p>
        </w:tc>
        <w:tc>
          <w:tcPr>
            <w:tcW w:w="1584" w:type="dxa"/>
          </w:tcPr>
          <w:p w14:paraId="29686F55" w14:textId="77777777" w:rsidR="009C5B87" w:rsidRDefault="009C5B87">
            <w:pPr>
              <w:pStyle w:val="Compact"/>
            </w:pPr>
          </w:p>
        </w:tc>
        <w:tc>
          <w:tcPr>
            <w:tcW w:w="1584" w:type="dxa"/>
          </w:tcPr>
          <w:p w14:paraId="2683C60E" w14:textId="77777777" w:rsidR="009C5B87" w:rsidRDefault="009C5B87">
            <w:pPr>
              <w:pStyle w:val="Compact"/>
            </w:pPr>
          </w:p>
        </w:tc>
        <w:tc>
          <w:tcPr>
            <w:tcW w:w="1584" w:type="dxa"/>
          </w:tcPr>
          <w:p w14:paraId="2851C714" w14:textId="77777777" w:rsidR="009C5B87" w:rsidRDefault="009C5B87">
            <w:pPr>
              <w:pStyle w:val="Compact"/>
            </w:pPr>
          </w:p>
        </w:tc>
        <w:tc>
          <w:tcPr>
            <w:tcW w:w="1584" w:type="dxa"/>
          </w:tcPr>
          <w:p w14:paraId="644F0263" w14:textId="77777777" w:rsidR="009C5B87" w:rsidRDefault="009C5B87">
            <w:pPr>
              <w:pStyle w:val="Compact"/>
            </w:pPr>
          </w:p>
        </w:tc>
      </w:tr>
    </w:tbl>
    <w:p w14:paraId="79FA0F8E" w14:textId="77777777" w:rsidR="006E77B8" w:rsidRDefault="006E77B8">
      <w:pPr>
        <w:pStyle w:val="Heading2"/>
        <w:rPr>
          <w:color w:val="246D38"/>
          <w:sz w:val="28"/>
          <w:szCs w:val="28"/>
        </w:rPr>
      </w:pPr>
      <w:bookmarkStart w:id="3" w:name="Xda919d1939fecf3bb6f078a574a992bba3544fc"/>
      <w:bookmarkEnd w:id="2"/>
    </w:p>
    <w:p w14:paraId="1F94B483" w14:textId="77777777" w:rsidR="006E77B8" w:rsidRDefault="006E77B8">
      <w:pPr>
        <w:rPr>
          <w:rFonts w:asciiTheme="majorHAnsi" w:eastAsiaTheme="majorEastAsia" w:hAnsiTheme="majorHAnsi" w:cstheme="majorBidi"/>
          <w:color w:val="246D38"/>
          <w:sz w:val="28"/>
          <w:szCs w:val="28"/>
        </w:rPr>
      </w:pPr>
      <w:r>
        <w:rPr>
          <w:color w:val="246D38"/>
          <w:sz w:val="28"/>
          <w:szCs w:val="28"/>
        </w:rPr>
        <w:br w:type="page"/>
      </w:r>
    </w:p>
    <w:p w14:paraId="24FEB247" w14:textId="0933B433" w:rsidR="009C5B87" w:rsidRPr="00373B53" w:rsidRDefault="007E12EC">
      <w:pPr>
        <w:pStyle w:val="Heading2"/>
        <w:rPr>
          <w:b/>
          <w:bCs/>
          <w:color w:val="246D38"/>
          <w:sz w:val="24"/>
          <w:szCs w:val="24"/>
        </w:rPr>
      </w:pPr>
      <w:r w:rsidRPr="00373B53">
        <w:rPr>
          <w:b/>
          <w:bCs/>
          <w:color w:val="246D38"/>
          <w:sz w:val="24"/>
          <w:szCs w:val="24"/>
        </w:rPr>
        <w:lastRenderedPageBreak/>
        <w:t>2. Responsibility, Authority, and Accountability</w:t>
      </w:r>
    </w:p>
    <w:p w14:paraId="5A0A0CE2" w14:textId="77777777" w:rsidR="009C5B87" w:rsidRDefault="007E12EC">
      <w:pPr>
        <w:pStyle w:val="FirstParagraph"/>
        <w:rPr>
          <w:sz w:val="22"/>
          <w:szCs w:val="22"/>
        </w:rPr>
      </w:pPr>
      <w:r w:rsidRPr="00FE09B4">
        <w:rPr>
          <w:sz w:val="22"/>
          <w:szCs w:val="22"/>
        </w:rPr>
        <w:t>For any area marked “Needs Attention,” consider:</w:t>
      </w:r>
    </w:p>
    <w:tbl>
      <w:tblPr>
        <w:tblStyle w:val="TableGrid"/>
        <w:tblW w:w="0" w:type="auto"/>
        <w:tblLook w:val="04A0" w:firstRow="1" w:lastRow="0" w:firstColumn="1" w:lastColumn="0" w:noHBand="0" w:noVBand="1"/>
      </w:tblPr>
      <w:tblGrid>
        <w:gridCol w:w="1870"/>
        <w:gridCol w:w="1870"/>
        <w:gridCol w:w="1870"/>
        <w:gridCol w:w="1870"/>
        <w:gridCol w:w="1870"/>
      </w:tblGrid>
      <w:tr w:rsidR="006E77B8" w:rsidRPr="006E77B8" w14:paraId="01FC9B80" w14:textId="77777777" w:rsidTr="006E77B8">
        <w:tc>
          <w:tcPr>
            <w:tcW w:w="1870" w:type="dxa"/>
            <w:shd w:val="clear" w:color="auto" w:fill="246D38"/>
          </w:tcPr>
          <w:p w14:paraId="6424D015" w14:textId="77777777" w:rsidR="006E77B8" w:rsidRPr="006E77B8" w:rsidRDefault="006E77B8" w:rsidP="006E77B8">
            <w:pPr>
              <w:pStyle w:val="BodyText"/>
              <w:spacing w:before="0" w:after="0"/>
              <w:rPr>
                <w:color w:val="FFFFFF" w:themeColor="background1"/>
              </w:rPr>
            </w:pPr>
          </w:p>
        </w:tc>
        <w:tc>
          <w:tcPr>
            <w:tcW w:w="1870" w:type="dxa"/>
            <w:shd w:val="clear" w:color="auto" w:fill="246D38"/>
          </w:tcPr>
          <w:p w14:paraId="734F94B6" w14:textId="57832F3A" w:rsidR="006E77B8" w:rsidRPr="006E77B8" w:rsidRDefault="006E77B8" w:rsidP="006E77B8">
            <w:pPr>
              <w:pStyle w:val="BodyText"/>
              <w:spacing w:before="0" w:after="0"/>
              <w:rPr>
                <w:color w:val="FFFFFF" w:themeColor="background1"/>
              </w:rPr>
            </w:pPr>
            <w:r w:rsidRPr="006E77B8">
              <w:rPr>
                <w:b/>
                <w:bCs/>
                <w:color w:val="FFFFFF" w:themeColor="background1"/>
                <w:sz w:val="22"/>
                <w:szCs w:val="22"/>
              </w:rPr>
              <w:t>Who is responsible for completing the work?</w:t>
            </w:r>
          </w:p>
        </w:tc>
        <w:tc>
          <w:tcPr>
            <w:tcW w:w="1870" w:type="dxa"/>
            <w:shd w:val="clear" w:color="auto" w:fill="246D38"/>
          </w:tcPr>
          <w:p w14:paraId="4F08F736" w14:textId="26DDD0F8" w:rsidR="006E77B8" w:rsidRPr="006E77B8" w:rsidRDefault="006E77B8" w:rsidP="006E77B8">
            <w:pPr>
              <w:pStyle w:val="BodyText"/>
              <w:spacing w:before="0" w:after="0"/>
              <w:rPr>
                <w:color w:val="FFFFFF" w:themeColor="background1"/>
              </w:rPr>
            </w:pPr>
            <w:r w:rsidRPr="006E77B8">
              <w:rPr>
                <w:b/>
                <w:bCs/>
                <w:color w:val="FFFFFF" w:themeColor="background1"/>
                <w:sz w:val="22"/>
                <w:szCs w:val="22"/>
              </w:rPr>
              <w:t>Who has authority to make decisions?</w:t>
            </w:r>
          </w:p>
        </w:tc>
        <w:tc>
          <w:tcPr>
            <w:tcW w:w="1870" w:type="dxa"/>
            <w:shd w:val="clear" w:color="auto" w:fill="246D38"/>
          </w:tcPr>
          <w:p w14:paraId="2600BE71" w14:textId="70E2AA5E" w:rsidR="006E77B8" w:rsidRPr="006E77B8" w:rsidRDefault="006E77B8" w:rsidP="006E77B8">
            <w:pPr>
              <w:pStyle w:val="BodyText"/>
              <w:spacing w:before="0" w:after="0"/>
              <w:rPr>
                <w:color w:val="FFFFFF" w:themeColor="background1"/>
              </w:rPr>
            </w:pPr>
            <w:r w:rsidRPr="006E77B8">
              <w:rPr>
                <w:b/>
                <w:bCs/>
                <w:color w:val="FFFFFF" w:themeColor="background1"/>
                <w:sz w:val="22"/>
                <w:szCs w:val="22"/>
              </w:rPr>
              <w:t>Who is accountable for the outcome?</w:t>
            </w:r>
          </w:p>
        </w:tc>
        <w:tc>
          <w:tcPr>
            <w:tcW w:w="1870" w:type="dxa"/>
            <w:shd w:val="clear" w:color="auto" w:fill="246D38"/>
          </w:tcPr>
          <w:p w14:paraId="0596B724" w14:textId="3A6ECA8F" w:rsidR="006E77B8" w:rsidRPr="006E77B8" w:rsidRDefault="006E77B8" w:rsidP="006E77B8">
            <w:pPr>
              <w:pStyle w:val="BodyText"/>
              <w:spacing w:before="0" w:after="0"/>
              <w:rPr>
                <w:color w:val="FFFFFF" w:themeColor="background1"/>
              </w:rPr>
            </w:pPr>
            <w:r w:rsidRPr="006E77B8">
              <w:rPr>
                <w:b/>
                <w:bCs/>
                <w:color w:val="FFFFFF" w:themeColor="background1"/>
                <w:sz w:val="22"/>
                <w:szCs w:val="22"/>
              </w:rPr>
              <w:t>Where are these roles unclear or misaligned?</w:t>
            </w:r>
          </w:p>
        </w:tc>
      </w:tr>
      <w:tr w:rsidR="006E77B8" w14:paraId="558F2A08" w14:textId="77777777" w:rsidTr="006E77B8">
        <w:tc>
          <w:tcPr>
            <w:tcW w:w="1870" w:type="dxa"/>
          </w:tcPr>
          <w:p w14:paraId="25DC94D1" w14:textId="77777777" w:rsidR="006E77B8" w:rsidRDefault="006E77B8" w:rsidP="006E77B8">
            <w:pPr>
              <w:pStyle w:val="BodyText"/>
            </w:pPr>
          </w:p>
        </w:tc>
        <w:tc>
          <w:tcPr>
            <w:tcW w:w="1870" w:type="dxa"/>
          </w:tcPr>
          <w:p w14:paraId="1A45E26E" w14:textId="77777777" w:rsidR="006E77B8" w:rsidRDefault="006E77B8" w:rsidP="006E77B8">
            <w:pPr>
              <w:pStyle w:val="BodyText"/>
            </w:pPr>
          </w:p>
        </w:tc>
        <w:tc>
          <w:tcPr>
            <w:tcW w:w="1870" w:type="dxa"/>
          </w:tcPr>
          <w:p w14:paraId="060C5AE6" w14:textId="77777777" w:rsidR="006E77B8" w:rsidRDefault="006E77B8" w:rsidP="006E77B8">
            <w:pPr>
              <w:pStyle w:val="BodyText"/>
            </w:pPr>
          </w:p>
        </w:tc>
        <w:tc>
          <w:tcPr>
            <w:tcW w:w="1870" w:type="dxa"/>
          </w:tcPr>
          <w:p w14:paraId="2307E13A" w14:textId="77777777" w:rsidR="006E77B8" w:rsidRDefault="006E77B8" w:rsidP="006E77B8">
            <w:pPr>
              <w:pStyle w:val="BodyText"/>
            </w:pPr>
          </w:p>
        </w:tc>
        <w:tc>
          <w:tcPr>
            <w:tcW w:w="1870" w:type="dxa"/>
          </w:tcPr>
          <w:p w14:paraId="00584657" w14:textId="77777777" w:rsidR="006E77B8" w:rsidRDefault="006E77B8" w:rsidP="006E77B8">
            <w:pPr>
              <w:pStyle w:val="BodyText"/>
            </w:pPr>
          </w:p>
        </w:tc>
      </w:tr>
      <w:tr w:rsidR="006E77B8" w14:paraId="465F9B05" w14:textId="77777777" w:rsidTr="006E77B8">
        <w:tc>
          <w:tcPr>
            <w:tcW w:w="1870" w:type="dxa"/>
          </w:tcPr>
          <w:p w14:paraId="3883A22F" w14:textId="77777777" w:rsidR="006E77B8" w:rsidRDefault="006E77B8" w:rsidP="006E77B8">
            <w:pPr>
              <w:pStyle w:val="BodyText"/>
            </w:pPr>
          </w:p>
        </w:tc>
        <w:tc>
          <w:tcPr>
            <w:tcW w:w="1870" w:type="dxa"/>
          </w:tcPr>
          <w:p w14:paraId="2CF1C19D" w14:textId="77777777" w:rsidR="006E77B8" w:rsidRDefault="006E77B8" w:rsidP="006E77B8">
            <w:pPr>
              <w:pStyle w:val="BodyText"/>
            </w:pPr>
          </w:p>
        </w:tc>
        <w:tc>
          <w:tcPr>
            <w:tcW w:w="1870" w:type="dxa"/>
          </w:tcPr>
          <w:p w14:paraId="519D6406" w14:textId="77777777" w:rsidR="006E77B8" w:rsidRDefault="006E77B8" w:rsidP="006E77B8">
            <w:pPr>
              <w:pStyle w:val="BodyText"/>
            </w:pPr>
          </w:p>
        </w:tc>
        <w:tc>
          <w:tcPr>
            <w:tcW w:w="1870" w:type="dxa"/>
          </w:tcPr>
          <w:p w14:paraId="1E1318AB" w14:textId="77777777" w:rsidR="006E77B8" w:rsidRDefault="006E77B8" w:rsidP="006E77B8">
            <w:pPr>
              <w:pStyle w:val="BodyText"/>
            </w:pPr>
          </w:p>
        </w:tc>
        <w:tc>
          <w:tcPr>
            <w:tcW w:w="1870" w:type="dxa"/>
          </w:tcPr>
          <w:p w14:paraId="5DA60D78" w14:textId="77777777" w:rsidR="006E77B8" w:rsidRDefault="006E77B8" w:rsidP="006E77B8">
            <w:pPr>
              <w:pStyle w:val="BodyText"/>
            </w:pPr>
          </w:p>
        </w:tc>
      </w:tr>
      <w:tr w:rsidR="006E77B8" w14:paraId="7E8B13C4" w14:textId="77777777" w:rsidTr="006E77B8">
        <w:tc>
          <w:tcPr>
            <w:tcW w:w="1870" w:type="dxa"/>
          </w:tcPr>
          <w:p w14:paraId="682B3B08" w14:textId="77777777" w:rsidR="006E77B8" w:rsidRDefault="006E77B8" w:rsidP="006E77B8">
            <w:pPr>
              <w:pStyle w:val="BodyText"/>
            </w:pPr>
          </w:p>
        </w:tc>
        <w:tc>
          <w:tcPr>
            <w:tcW w:w="1870" w:type="dxa"/>
          </w:tcPr>
          <w:p w14:paraId="5D849897" w14:textId="77777777" w:rsidR="006E77B8" w:rsidRDefault="006E77B8" w:rsidP="006E77B8">
            <w:pPr>
              <w:pStyle w:val="BodyText"/>
            </w:pPr>
          </w:p>
        </w:tc>
        <w:tc>
          <w:tcPr>
            <w:tcW w:w="1870" w:type="dxa"/>
          </w:tcPr>
          <w:p w14:paraId="42DECE45" w14:textId="77777777" w:rsidR="006E77B8" w:rsidRDefault="006E77B8" w:rsidP="006E77B8">
            <w:pPr>
              <w:pStyle w:val="BodyText"/>
            </w:pPr>
          </w:p>
        </w:tc>
        <w:tc>
          <w:tcPr>
            <w:tcW w:w="1870" w:type="dxa"/>
          </w:tcPr>
          <w:p w14:paraId="789BF8BE" w14:textId="77777777" w:rsidR="006E77B8" w:rsidRDefault="006E77B8" w:rsidP="006E77B8">
            <w:pPr>
              <w:pStyle w:val="BodyText"/>
            </w:pPr>
          </w:p>
        </w:tc>
        <w:tc>
          <w:tcPr>
            <w:tcW w:w="1870" w:type="dxa"/>
          </w:tcPr>
          <w:p w14:paraId="12A27C66" w14:textId="77777777" w:rsidR="006E77B8" w:rsidRDefault="006E77B8" w:rsidP="006E77B8">
            <w:pPr>
              <w:pStyle w:val="BodyText"/>
            </w:pPr>
          </w:p>
        </w:tc>
      </w:tr>
    </w:tbl>
    <w:p w14:paraId="49613041" w14:textId="77777777" w:rsidR="009C5B87" w:rsidRPr="00373B53" w:rsidRDefault="007E12EC">
      <w:pPr>
        <w:pStyle w:val="Heading2"/>
        <w:rPr>
          <w:b/>
          <w:bCs/>
          <w:color w:val="246D38"/>
          <w:sz w:val="24"/>
          <w:szCs w:val="24"/>
        </w:rPr>
      </w:pPr>
      <w:bookmarkStart w:id="4" w:name="hidden-accountability-gaps"/>
      <w:bookmarkEnd w:id="3"/>
      <w:r w:rsidRPr="00373B53">
        <w:rPr>
          <w:b/>
          <w:bCs/>
          <w:color w:val="246D38"/>
          <w:sz w:val="24"/>
          <w:szCs w:val="24"/>
        </w:rPr>
        <w:t>3. Hidden Accountability Gaps</w:t>
      </w:r>
    </w:p>
    <w:p w14:paraId="3084F9F7" w14:textId="77777777" w:rsidR="009C5B87" w:rsidRPr="00373B53" w:rsidRDefault="007E12EC">
      <w:pPr>
        <w:pStyle w:val="FirstParagraph"/>
        <w:rPr>
          <w:sz w:val="20"/>
          <w:szCs w:val="20"/>
        </w:rPr>
      </w:pPr>
      <w:r w:rsidRPr="00373B53">
        <w:rPr>
          <w:sz w:val="20"/>
          <w:szCs w:val="20"/>
        </w:rPr>
        <w:t>Reflect on where work may be shifting informally.</w:t>
      </w:r>
    </w:p>
    <w:p w14:paraId="78765617" w14:textId="77777777" w:rsidR="009C5B87" w:rsidRPr="00373B53" w:rsidRDefault="007E12EC">
      <w:pPr>
        <w:pStyle w:val="Compact"/>
        <w:numPr>
          <w:ilvl w:val="0"/>
          <w:numId w:val="2"/>
        </w:numPr>
        <w:rPr>
          <w:sz w:val="20"/>
          <w:szCs w:val="20"/>
        </w:rPr>
      </w:pPr>
      <w:r w:rsidRPr="00373B53">
        <w:rPr>
          <w:sz w:val="20"/>
          <w:szCs w:val="20"/>
        </w:rPr>
        <w:t>Which tasks repeatedly fall to the same dependable person?</w:t>
      </w:r>
    </w:p>
    <w:p w14:paraId="6ED196A1" w14:textId="77777777" w:rsidR="009C5B87" w:rsidRPr="00373B53" w:rsidRDefault="007E12EC">
      <w:pPr>
        <w:pStyle w:val="Compact"/>
        <w:numPr>
          <w:ilvl w:val="0"/>
          <w:numId w:val="2"/>
        </w:numPr>
        <w:rPr>
          <w:sz w:val="20"/>
          <w:szCs w:val="20"/>
        </w:rPr>
      </w:pPr>
      <w:r w:rsidRPr="00373B53">
        <w:rPr>
          <w:sz w:val="20"/>
          <w:szCs w:val="20"/>
        </w:rPr>
        <w:t>Where are coordinators carrying responsibility without authority?</w:t>
      </w:r>
    </w:p>
    <w:p w14:paraId="798C9C71" w14:textId="77777777" w:rsidR="009C5B87" w:rsidRPr="00373B53" w:rsidRDefault="007E12EC">
      <w:pPr>
        <w:pStyle w:val="Compact"/>
        <w:numPr>
          <w:ilvl w:val="0"/>
          <w:numId w:val="2"/>
        </w:numPr>
        <w:rPr>
          <w:sz w:val="20"/>
          <w:szCs w:val="20"/>
        </w:rPr>
      </w:pPr>
      <w:r w:rsidRPr="00373B53">
        <w:rPr>
          <w:sz w:val="20"/>
          <w:szCs w:val="20"/>
        </w:rPr>
        <w:t>Where are faculty or program leaders unclear about ownership?</w:t>
      </w:r>
    </w:p>
    <w:p w14:paraId="225A81EE" w14:textId="77777777" w:rsidR="009C5B87" w:rsidRPr="00373B53" w:rsidRDefault="007E12EC">
      <w:pPr>
        <w:pStyle w:val="Compact"/>
        <w:numPr>
          <w:ilvl w:val="0"/>
          <w:numId w:val="2"/>
        </w:numPr>
        <w:rPr>
          <w:sz w:val="20"/>
          <w:szCs w:val="20"/>
        </w:rPr>
      </w:pPr>
      <w:r w:rsidRPr="00373B53">
        <w:rPr>
          <w:sz w:val="20"/>
          <w:szCs w:val="20"/>
        </w:rPr>
        <w:t>Which expectations are discussed often but followed through inconsistently?</w:t>
      </w:r>
    </w:p>
    <w:p w14:paraId="05374A13" w14:textId="77777777" w:rsidR="009C5B87" w:rsidRPr="00373B53" w:rsidRDefault="007E12EC">
      <w:pPr>
        <w:pStyle w:val="Compact"/>
        <w:numPr>
          <w:ilvl w:val="0"/>
          <w:numId w:val="2"/>
        </w:numPr>
        <w:rPr>
          <w:sz w:val="20"/>
          <w:szCs w:val="20"/>
        </w:rPr>
      </w:pPr>
      <w:r w:rsidRPr="00373B53">
        <w:rPr>
          <w:sz w:val="20"/>
          <w:szCs w:val="20"/>
        </w:rPr>
        <w:t>Where does the system rely on reminders, goodwill, or last-minute correction?</w:t>
      </w:r>
    </w:p>
    <w:p w14:paraId="352180BD" w14:textId="1D870A28" w:rsidR="009C5B87" w:rsidRPr="00373B53" w:rsidRDefault="007E12EC">
      <w:pPr>
        <w:pStyle w:val="FirstParagraph"/>
        <w:rPr>
          <w:sz w:val="20"/>
          <w:szCs w:val="20"/>
        </w:rPr>
      </w:pPr>
      <w:r w:rsidRPr="00373B53">
        <w:rPr>
          <w:sz w:val="20"/>
          <w:szCs w:val="20"/>
        </w:rPr>
        <w:t>Notes:</w:t>
      </w:r>
    </w:p>
    <w:p w14:paraId="61549139" w14:textId="77777777" w:rsidR="009C5B87" w:rsidRPr="00FE09B4" w:rsidRDefault="007E12EC">
      <w:pPr>
        <w:pStyle w:val="Heading2"/>
        <w:rPr>
          <w:color w:val="246D38"/>
          <w:sz w:val="28"/>
          <w:szCs w:val="28"/>
        </w:rPr>
      </w:pPr>
      <w:bookmarkStart w:id="5" w:name="one-accountability-opportunity"/>
      <w:bookmarkEnd w:id="4"/>
      <w:r w:rsidRPr="00FE09B4">
        <w:rPr>
          <w:color w:val="246D38"/>
          <w:sz w:val="28"/>
          <w:szCs w:val="28"/>
        </w:rPr>
        <w:t>4. One Accountability Opportunity</w:t>
      </w:r>
    </w:p>
    <w:p w14:paraId="04542B40" w14:textId="77777777" w:rsidR="009C5B87" w:rsidRPr="00373B53" w:rsidRDefault="007E12EC">
      <w:pPr>
        <w:pStyle w:val="FirstParagraph"/>
        <w:rPr>
          <w:sz w:val="22"/>
          <w:szCs w:val="22"/>
        </w:rPr>
      </w:pPr>
      <w:r w:rsidRPr="00373B53">
        <w:rPr>
          <w:sz w:val="22"/>
          <w:szCs w:val="22"/>
        </w:rPr>
        <w:t>Identify one process that would improve if ownership, authority, and follow-through were clearer.</w:t>
      </w:r>
    </w:p>
    <w:tbl>
      <w:tblPr>
        <w:tblStyle w:val="TableGrid"/>
        <w:tblW w:w="0" w:type="auto"/>
        <w:tblLook w:val="04A0" w:firstRow="1" w:lastRow="0" w:firstColumn="1" w:lastColumn="0" w:noHBand="0" w:noVBand="1"/>
      </w:tblPr>
      <w:tblGrid>
        <w:gridCol w:w="3235"/>
        <w:gridCol w:w="6115"/>
      </w:tblGrid>
      <w:tr w:rsidR="006E77B8" w14:paraId="696CF95C" w14:textId="77777777" w:rsidTr="006E77B8">
        <w:tc>
          <w:tcPr>
            <w:tcW w:w="3235" w:type="dxa"/>
          </w:tcPr>
          <w:p w14:paraId="1F24EB88" w14:textId="561015C8" w:rsidR="006E77B8" w:rsidRDefault="006E77B8" w:rsidP="006E77B8">
            <w:pPr>
              <w:pStyle w:val="BodyText"/>
            </w:pPr>
            <w:r w:rsidRPr="00FE09B4">
              <w:rPr>
                <w:b/>
                <w:bCs/>
                <w:sz w:val="22"/>
                <w:szCs w:val="22"/>
              </w:rPr>
              <w:t>Process or issue:</w:t>
            </w:r>
          </w:p>
        </w:tc>
        <w:tc>
          <w:tcPr>
            <w:tcW w:w="6115" w:type="dxa"/>
          </w:tcPr>
          <w:p w14:paraId="666C7262" w14:textId="77777777" w:rsidR="006E77B8" w:rsidRDefault="006E77B8" w:rsidP="006E77B8">
            <w:pPr>
              <w:pStyle w:val="BodyText"/>
            </w:pPr>
          </w:p>
        </w:tc>
      </w:tr>
      <w:tr w:rsidR="006E77B8" w14:paraId="7A2E04D3" w14:textId="77777777" w:rsidTr="006E77B8">
        <w:tc>
          <w:tcPr>
            <w:tcW w:w="3235" w:type="dxa"/>
          </w:tcPr>
          <w:p w14:paraId="14A71D82" w14:textId="6DA820E5" w:rsidR="006E77B8" w:rsidRDefault="006E77B8" w:rsidP="006E77B8">
            <w:pPr>
              <w:pStyle w:val="BodyText"/>
            </w:pPr>
            <w:r w:rsidRPr="00FE09B4">
              <w:rPr>
                <w:b/>
                <w:bCs/>
                <w:sz w:val="22"/>
                <w:szCs w:val="22"/>
              </w:rPr>
              <w:t>What needs to be clarified?</w:t>
            </w:r>
          </w:p>
        </w:tc>
        <w:tc>
          <w:tcPr>
            <w:tcW w:w="6115" w:type="dxa"/>
          </w:tcPr>
          <w:p w14:paraId="6A23CAF5" w14:textId="77777777" w:rsidR="006E77B8" w:rsidRDefault="006E77B8" w:rsidP="006E77B8">
            <w:pPr>
              <w:pStyle w:val="BodyText"/>
            </w:pPr>
          </w:p>
        </w:tc>
      </w:tr>
      <w:tr w:rsidR="006E77B8" w14:paraId="7E64AA39" w14:textId="77777777" w:rsidTr="006E77B8">
        <w:tc>
          <w:tcPr>
            <w:tcW w:w="3235" w:type="dxa"/>
          </w:tcPr>
          <w:p w14:paraId="527BFB1A" w14:textId="5160D63B" w:rsidR="006E77B8" w:rsidRDefault="006E77B8" w:rsidP="006E77B8">
            <w:pPr>
              <w:pStyle w:val="BodyText"/>
            </w:pPr>
            <w:r w:rsidRPr="00FE09B4">
              <w:rPr>
                <w:b/>
                <w:bCs/>
                <w:sz w:val="22"/>
                <w:szCs w:val="22"/>
              </w:rPr>
              <w:t>Who needs to be involved?</w:t>
            </w:r>
          </w:p>
        </w:tc>
        <w:tc>
          <w:tcPr>
            <w:tcW w:w="6115" w:type="dxa"/>
          </w:tcPr>
          <w:p w14:paraId="795CF660" w14:textId="77777777" w:rsidR="006E77B8" w:rsidRDefault="006E77B8" w:rsidP="006E77B8">
            <w:pPr>
              <w:pStyle w:val="BodyText"/>
            </w:pPr>
          </w:p>
        </w:tc>
      </w:tr>
      <w:tr w:rsidR="006E77B8" w14:paraId="071CC6E1" w14:textId="77777777" w:rsidTr="006E77B8">
        <w:tc>
          <w:tcPr>
            <w:tcW w:w="3235" w:type="dxa"/>
          </w:tcPr>
          <w:p w14:paraId="76E33587" w14:textId="24973395" w:rsidR="006E77B8" w:rsidRDefault="006E77B8" w:rsidP="006E77B8">
            <w:pPr>
              <w:pStyle w:val="BodyText"/>
            </w:pPr>
            <w:r w:rsidRPr="00FE09B4">
              <w:rPr>
                <w:b/>
                <w:bCs/>
                <w:sz w:val="22"/>
                <w:szCs w:val="22"/>
              </w:rPr>
              <w:t>Next step:</w:t>
            </w:r>
          </w:p>
        </w:tc>
        <w:tc>
          <w:tcPr>
            <w:tcW w:w="6115" w:type="dxa"/>
          </w:tcPr>
          <w:p w14:paraId="058980BF" w14:textId="77777777" w:rsidR="006E77B8" w:rsidRDefault="006E77B8" w:rsidP="006E77B8">
            <w:pPr>
              <w:pStyle w:val="BodyText"/>
            </w:pPr>
          </w:p>
        </w:tc>
      </w:tr>
      <w:tr w:rsidR="006E77B8" w14:paraId="47A0B802" w14:textId="77777777" w:rsidTr="006E77B8">
        <w:tc>
          <w:tcPr>
            <w:tcW w:w="3235" w:type="dxa"/>
          </w:tcPr>
          <w:p w14:paraId="3B28737E" w14:textId="743F550E" w:rsidR="006E77B8" w:rsidRPr="00FE09B4" w:rsidRDefault="006E77B8" w:rsidP="006E77B8">
            <w:pPr>
              <w:pStyle w:val="BodyText"/>
              <w:rPr>
                <w:b/>
                <w:bCs/>
                <w:sz w:val="22"/>
                <w:szCs w:val="22"/>
              </w:rPr>
            </w:pPr>
            <w:r w:rsidRPr="00FE09B4">
              <w:rPr>
                <w:b/>
                <w:bCs/>
                <w:sz w:val="22"/>
                <w:szCs w:val="22"/>
              </w:rPr>
              <w:t>Target date:</w:t>
            </w:r>
          </w:p>
        </w:tc>
        <w:tc>
          <w:tcPr>
            <w:tcW w:w="6115" w:type="dxa"/>
          </w:tcPr>
          <w:p w14:paraId="19E37F8B" w14:textId="77777777" w:rsidR="006E77B8" w:rsidRDefault="006E77B8" w:rsidP="006E77B8">
            <w:pPr>
              <w:pStyle w:val="BodyText"/>
            </w:pPr>
          </w:p>
        </w:tc>
      </w:tr>
    </w:tbl>
    <w:p w14:paraId="7CD3F3F8" w14:textId="1E3187B3" w:rsidR="009C5B87" w:rsidRPr="00373B53" w:rsidRDefault="007E12EC" w:rsidP="006E77B8">
      <w:pPr>
        <w:pStyle w:val="BodyText"/>
        <w:rPr>
          <w:b/>
          <w:bCs/>
          <w:sz w:val="22"/>
          <w:szCs w:val="22"/>
        </w:rPr>
      </w:pPr>
      <w:bookmarkStart w:id="6" w:name="closing-reflection"/>
      <w:bookmarkEnd w:id="5"/>
      <w:r w:rsidRPr="00373B53">
        <w:rPr>
          <w:b/>
          <w:bCs/>
          <w:color w:val="246D38"/>
        </w:rPr>
        <w:t>Closing Reflection</w:t>
      </w:r>
    </w:p>
    <w:p w14:paraId="6A436262" w14:textId="77777777" w:rsidR="009C5B87" w:rsidRPr="00373B53" w:rsidRDefault="007E12EC">
      <w:pPr>
        <w:pStyle w:val="FirstParagraph"/>
        <w:rPr>
          <w:sz w:val="20"/>
          <w:szCs w:val="20"/>
        </w:rPr>
      </w:pPr>
      <w:r w:rsidRPr="00373B53">
        <w:rPr>
          <w:sz w:val="20"/>
          <w:szCs w:val="20"/>
        </w:rPr>
        <w:t>C</w:t>
      </w:r>
      <w:r w:rsidRPr="00373B53">
        <w:rPr>
          <w:sz w:val="20"/>
          <w:szCs w:val="20"/>
        </w:rPr>
        <w:t>lear expectations are important, but accountability is built through consistent follow-through. When roles, ownership, and authority are aligned, programs and institutions are better positioned to support sustainable work, healthier teams, and stronger learning environments.</w:t>
      </w:r>
      <w:bookmarkEnd w:id="0"/>
      <w:bookmarkEnd w:id="6"/>
    </w:p>
    <w:sectPr w:rsidR="009C5B87" w:rsidRPr="00373B53" w:rsidSect="00951841">
      <w:footerReference w:type="default" r:id="rId8"/>
      <w:footnotePr>
        <w:numRestart w:val="eachSect"/>
      </w:footnotePr>
      <w:pgSz w:w="12240" w:h="15840"/>
      <w:pgMar w:top="99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15D3C" w14:textId="77777777" w:rsidR="007E12EC" w:rsidRDefault="007E12EC" w:rsidP="00100E5F">
      <w:pPr>
        <w:spacing w:after="0"/>
      </w:pPr>
      <w:r>
        <w:separator/>
      </w:r>
    </w:p>
  </w:endnote>
  <w:endnote w:type="continuationSeparator" w:id="0">
    <w:p w14:paraId="6582DC4C" w14:textId="77777777" w:rsidR="007E12EC" w:rsidRDefault="007E12EC" w:rsidP="00100E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F8F2" w14:textId="6AA02A63" w:rsidR="0040506E" w:rsidRPr="0040506E" w:rsidRDefault="0040506E" w:rsidP="0040506E">
    <w:pPr>
      <w:rPr>
        <w:rFonts w:ascii="Arial" w:hAnsi="Arial" w:cs="Arial"/>
        <w:sz w:val="14"/>
        <w:szCs w:val="14"/>
      </w:rPr>
    </w:pPr>
    <w:bookmarkStart w:id="7" w:name="_Hlk215331481"/>
    <w:r w:rsidRPr="0040506E">
      <w:rPr>
        <w:rFonts w:ascii="Arial" w:hAnsi="Arial" w:cs="Arial"/>
        <w:sz w:val="14"/>
        <w:szCs w:val="14"/>
      </w:rPr>
      <w:t xml:space="preserve">Disclaimer – while Partners® makes every effort to ensure the material here is accurate and up to date, you should exercise your own independent skill and judgement before relying on it to ensure it is still accurate as requirements change frequently. Created </w:t>
    </w:r>
    <w:r>
      <w:rPr>
        <w:rFonts w:ascii="Arial" w:hAnsi="Arial" w:cs="Arial"/>
        <w:sz w:val="14"/>
        <w:szCs w:val="14"/>
      </w:rPr>
      <w:t>June</w:t>
    </w:r>
    <w:r w:rsidRPr="0040506E">
      <w:rPr>
        <w:rFonts w:ascii="Arial" w:hAnsi="Arial" w:cs="Arial"/>
        <w:sz w:val="14"/>
        <w:szCs w:val="14"/>
      </w:rPr>
      <w:t xml:space="preserve"> 202</w:t>
    </w:r>
    <w:r>
      <w:rPr>
        <w:rFonts w:ascii="Arial" w:hAnsi="Arial" w:cs="Arial"/>
        <w:sz w:val="14"/>
        <w:szCs w:val="14"/>
      </w:rPr>
      <w:t>6</w:t>
    </w:r>
    <w:r w:rsidRPr="0040506E">
      <w:rPr>
        <w:rFonts w:ascii="Arial" w:hAnsi="Arial" w:cs="Arial"/>
        <w:sz w:val="14"/>
        <w:szCs w:val="14"/>
      </w:rPr>
      <w:t>. </w:t>
    </w:r>
  </w:p>
  <w:bookmarkEnd w:id="7"/>
  <w:p w14:paraId="1B538E66" w14:textId="77777777" w:rsidR="0040506E" w:rsidRDefault="00405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F53B" w14:textId="77777777" w:rsidR="007E12EC" w:rsidRDefault="007E12EC" w:rsidP="00100E5F">
      <w:pPr>
        <w:spacing w:after="0"/>
      </w:pPr>
      <w:r>
        <w:separator/>
      </w:r>
    </w:p>
  </w:footnote>
  <w:footnote w:type="continuationSeparator" w:id="0">
    <w:p w14:paraId="6338FF4F" w14:textId="77777777" w:rsidR="007E12EC" w:rsidRDefault="007E12EC" w:rsidP="00100E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E766AE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4FA27A7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719204802">
    <w:abstractNumId w:val="0"/>
  </w:num>
  <w:num w:numId="2" w16cid:durableId="115954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B87"/>
    <w:rsid w:val="00100E5F"/>
    <w:rsid w:val="002B691A"/>
    <w:rsid w:val="00373B53"/>
    <w:rsid w:val="0040506E"/>
    <w:rsid w:val="005E0AD3"/>
    <w:rsid w:val="006D59D0"/>
    <w:rsid w:val="006E77B8"/>
    <w:rsid w:val="007E12EC"/>
    <w:rsid w:val="00951841"/>
    <w:rsid w:val="009C5B87"/>
    <w:rsid w:val="00F63B3B"/>
    <w:rsid w:val="00FE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F750"/>
  <w15:docId w15:val="{0B47247C-FF0A-44A9-91F9-4D6A9805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6E77B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00E5F"/>
    <w:pPr>
      <w:tabs>
        <w:tab w:val="center" w:pos="4680"/>
        <w:tab w:val="right" w:pos="9360"/>
      </w:tabs>
      <w:spacing w:after="0"/>
    </w:pPr>
  </w:style>
  <w:style w:type="character" w:customStyle="1" w:styleId="HeaderChar">
    <w:name w:val="Header Char"/>
    <w:basedOn w:val="DefaultParagraphFont"/>
    <w:link w:val="Header"/>
    <w:rsid w:val="00100E5F"/>
  </w:style>
  <w:style w:type="paragraph" w:styleId="Footer">
    <w:name w:val="footer"/>
    <w:basedOn w:val="Normal"/>
    <w:link w:val="FooterChar"/>
    <w:rsid w:val="00100E5F"/>
    <w:pPr>
      <w:tabs>
        <w:tab w:val="center" w:pos="4680"/>
        <w:tab w:val="right" w:pos="9360"/>
      </w:tabs>
      <w:spacing w:after="0"/>
    </w:pPr>
  </w:style>
  <w:style w:type="character" w:customStyle="1" w:styleId="FooterChar">
    <w:name w:val="Footer Char"/>
    <w:basedOn w:val="DefaultParagraphFont"/>
    <w:link w:val="Footer"/>
    <w:rsid w:val="00100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3B7A11D580E14F9BE0484D3412B0B6" ma:contentTypeVersion="16" ma:contentTypeDescription="Create a new document." ma:contentTypeScope="" ma:versionID="49223b1ec369afcbf669520d41ef1894">
  <xsd:schema xmlns:xsd="http://www.w3.org/2001/XMLSchema" xmlns:xs="http://www.w3.org/2001/XMLSchema" xmlns:p="http://schemas.microsoft.com/office/2006/metadata/properties" xmlns:ns2="37d4d523-0ecf-4d56-85eb-df9df8851fdb" xmlns:ns3="5b592465-3d56-4da0-b683-2bace713b1a0" targetNamespace="http://schemas.microsoft.com/office/2006/metadata/properties" ma:root="true" ma:fieldsID="0c13b3e828c19d76fc489518004a1e2d" ns2:_="" ns3:_="">
    <xsd:import namespace="37d4d523-0ecf-4d56-85eb-df9df8851fdb"/>
    <xsd:import namespace="5b592465-3d56-4da0-b683-2bace713b1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4d523-0ecf-4d56-85eb-df9df8851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ecccba-c4c9-45c7-b798-466261a7ce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ink" ma:index="2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92465-3d56-4da0-b683-2bace713b1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cf033c4-6452-4770-b075-5520ec8e4c3a}" ma:internalName="TaxCatchAll" ma:showField="CatchAllData" ma:web="5b592465-3d56-4da0-b683-2bace713b1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37d4d523-0ecf-4d56-85eb-df9df8851fdb">
      <Url xsi:nil="true"/>
      <Description xsi:nil="true"/>
    </Link>
    <lcf76f155ced4ddcb4097134ff3c332f xmlns="37d4d523-0ecf-4d56-85eb-df9df8851fdb">
      <Terms xmlns="http://schemas.microsoft.com/office/infopath/2007/PartnerControls"/>
    </lcf76f155ced4ddcb4097134ff3c332f>
    <TaxCatchAll xmlns="5b592465-3d56-4da0-b683-2bace713b1a0" xsi:nil="true"/>
  </documentManagement>
</p:properties>
</file>

<file path=customXml/itemProps1.xml><?xml version="1.0" encoding="utf-8"?>
<ds:datastoreItem xmlns:ds="http://schemas.openxmlformats.org/officeDocument/2006/customXml" ds:itemID="{53A6290F-59A3-4EA7-B6EB-4DE2B397D888}"/>
</file>

<file path=customXml/itemProps2.xml><?xml version="1.0" encoding="utf-8"?>
<ds:datastoreItem xmlns:ds="http://schemas.openxmlformats.org/officeDocument/2006/customXml" ds:itemID="{410B6071-B10D-44E4-B082-A99FB311A762}"/>
</file>

<file path=customXml/itemProps3.xml><?xml version="1.0" encoding="utf-8"?>
<ds:datastoreItem xmlns:ds="http://schemas.openxmlformats.org/officeDocument/2006/customXml" ds:itemID="{F8E185FC-F06C-4B2E-8FC6-0D8966F2AC82}"/>
</file>

<file path=docProps/app.xml><?xml version="1.0" encoding="utf-8"?>
<Properties xmlns="http://schemas.openxmlformats.org/officeDocument/2006/extended-properties" xmlns:vt="http://schemas.openxmlformats.org/officeDocument/2006/docPropsVTypes">
  <Template>Normal</Template>
  <TotalTime>10</TotalTime>
  <Pages>2</Pages>
  <Words>309</Words>
  <Characters>1763</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Peters</dc:creator>
  <cp:keywords/>
  <cp:lastModifiedBy>Heather Peters</cp:lastModifiedBy>
  <cp:revision>10</cp:revision>
  <dcterms:created xsi:type="dcterms:W3CDTF">2026-06-24T16:29:00Z</dcterms:created>
  <dcterms:modified xsi:type="dcterms:W3CDTF">2026-06-24T16:38:00Z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0x0101005D3B7A11D580E14F9BE0484D3412B0B6</vt:lpwstr>
  </property>
</Properties>
</file>