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E3EF" w14:textId="77777777" w:rsidR="00B62107" w:rsidRPr="00315454" w:rsidRDefault="00B62107" w:rsidP="00B62107">
      <w:pPr>
        <w:pStyle w:val="Heading1"/>
        <w:spacing w:before="120"/>
        <w:rPr>
          <w:color w:val="00B050"/>
        </w:rPr>
      </w:pPr>
      <w:bookmarkStart w:id="0" w:name="_GoBack"/>
      <w:bookmarkEnd w:id="0"/>
      <w:r w:rsidRPr="00315454">
        <w:rPr>
          <w:color w:val="00B050"/>
        </w:rPr>
        <w:t>Key Points for ACGME Faculty Survey</w:t>
      </w:r>
    </w:p>
    <w:p w14:paraId="5CCC1872" w14:textId="339076C9" w:rsidR="00B62107" w:rsidRDefault="00B62107" w:rsidP="00B62107">
      <w:pPr>
        <w:spacing w:after="0"/>
        <w:rPr>
          <w:sz w:val="20"/>
        </w:rPr>
      </w:pPr>
      <w:r>
        <w:rPr>
          <w:sz w:val="20"/>
        </w:rPr>
        <w:t xml:space="preserve">You will receive an email with the link to your survey. It will come from </w:t>
      </w:r>
      <w:hyperlink r:id="rId7" w:history="1">
        <w:r>
          <w:rPr>
            <w:rStyle w:val="Hyperlink"/>
            <w:sz w:val="20"/>
          </w:rPr>
          <w:t>donotreply@acgme.org</w:t>
        </w:r>
      </w:hyperlink>
      <w:r>
        <w:rPr>
          <w:sz w:val="20"/>
        </w:rPr>
        <w:t xml:space="preserve">. If you have any issues, please contact _____________________. </w:t>
      </w:r>
    </w:p>
    <w:p w14:paraId="1CD2B857" w14:textId="77777777" w:rsidR="00B62107" w:rsidRDefault="00B62107" w:rsidP="00B62107">
      <w:pPr>
        <w:spacing w:after="0"/>
        <w:rPr>
          <w:sz w:val="20"/>
        </w:rPr>
      </w:pPr>
    </w:p>
    <w:p w14:paraId="5AF69CCC" w14:textId="0D2F8C0F" w:rsidR="00B62107" w:rsidRDefault="00B62107" w:rsidP="00B62107">
      <w:pPr>
        <w:spacing w:after="0"/>
        <w:rPr>
          <w:b/>
          <w:sz w:val="20"/>
        </w:rPr>
      </w:pPr>
      <w:r w:rsidRPr="00B62107">
        <w:rPr>
          <w:b/>
          <w:color w:val="FF0000"/>
          <w:sz w:val="20"/>
        </w:rPr>
        <w:t>IMPORTANT</w:t>
      </w:r>
      <w:r>
        <w:rPr>
          <w:b/>
          <w:sz w:val="20"/>
        </w:rPr>
        <w:t xml:space="preserve">: This is a </w:t>
      </w:r>
      <w:r>
        <w:rPr>
          <w:b/>
          <w:sz w:val="20"/>
          <w:u w:val="single"/>
        </w:rPr>
        <w:t>high stakes survey</w:t>
      </w:r>
      <w:r>
        <w:rPr>
          <w:b/>
          <w:sz w:val="20"/>
        </w:rPr>
        <w:t xml:space="preserve"> on which </w:t>
      </w:r>
      <w:r w:rsidR="001D3852">
        <w:rPr>
          <w:b/>
          <w:sz w:val="20"/>
        </w:rPr>
        <w:t xml:space="preserve">investigatory site visits and </w:t>
      </w:r>
      <w:r>
        <w:rPr>
          <w:b/>
          <w:sz w:val="20"/>
        </w:rPr>
        <w:t xml:space="preserve">accreditation decisions are based. </w:t>
      </w:r>
    </w:p>
    <w:p w14:paraId="4F7FB61A" w14:textId="77777777" w:rsidR="00B62107" w:rsidRDefault="00B62107" w:rsidP="00B62107">
      <w:pPr>
        <w:pStyle w:val="ListParagraph"/>
        <w:numPr>
          <w:ilvl w:val="0"/>
          <w:numId w:val="19"/>
        </w:numPr>
        <w:spacing w:after="0"/>
        <w:rPr>
          <w:sz w:val="20"/>
        </w:rPr>
      </w:pPr>
      <w:r>
        <w:rPr>
          <w:sz w:val="20"/>
        </w:rPr>
        <w:t>In all the Likert scale questions, only the top 2 answers are considered “compliant.” If you answer the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answer or below, this </w:t>
      </w:r>
      <w:r>
        <w:rPr>
          <w:b/>
          <w:sz w:val="20"/>
        </w:rPr>
        <w:t>might flag an area of concern</w:t>
      </w:r>
      <w:r>
        <w:rPr>
          <w:sz w:val="20"/>
        </w:rPr>
        <w:t xml:space="preserve">. </w:t>
      </w:r>
    </w:p>
    <w:p w14:paraId="7179D1E4" w14:textId="77777777" w:rsidR="00B62107" w:rsidRDefault="00B62107" w:rsidP="00B62107">
      <w:pPr>
        <w:pStyle w:val="ListParagraph"/>
        <w:numPr>
          <w:ilvl w:val="0"/>
          <w:numId w:val="19"/>
        </w:numPr>
        <w:spacing w:after="0"/>
        <w:rPr>
          <w:sz w:val="20"/>
        </w:rPr>
      </w:pPr>
      <w:r>
        <w:rPr>
          <w:sz w:val="20"/>
        </w:rPr>
        <w:t>The yes/no questions are not included in the program means and their purpose is to obtain statistics about the program.</w:t>
      </w:r>
    </w:p>
    <w:p w14:paraId="0702D0F1" w14:textId="77777777" w:rsidR="00315454" w:rsidRDefault="00315454" w:rsidP="00B62107">
      <w:pPr>
        <w:pStyle w:val="Heading2"/>
      </w:pPr>
    </w:p>
    <w:p w14:paraId="69761ED9" w14:textId="0CE34CB7" w:rsidR="00B62107" w:rsidRPr="00315454" w:rsidRDefault="00B62107" w:rsidP="00315454">
      <w:pPr>
        <w:pStyle w:val="Heading1"/>
        <w:spacing w:before="0"/>
        <w:rPr>
          <w:color w:val="00B050"/>
          <w:sz w:val="26"/>
        </w:rPr>
      </w:pPr>
      <w:r w:rsidRPr="00315454">
        <w:rPr>
          <w:color w:val="00B050"/>
        </w:rPr>
        <w:t>Categories on the Survey:</w:t>
      </w:r>
    </w:p>
    <w:p w14:paraId="738A50F5" w14:textId="77777777" w:rsidR="00B62107" w:rsidRPr="00315454" w:rsidRDefault="00B62107" w:rsidP="00B62107">
      <w:pPr>
        <w:pStyle w:val="Heading3"/>
        <w:rPr>
          <w:color w:val="00B050"/>
        </w:rPr>
      </w:pPr>
      <w:r w:rsidRPr="00315454">
        <w:rPr>
          <w:color w:val="00B050"/>
        </w:rPr>
        <w:t>Faculty Supervision and Teaching</w:t>
      </w:r>
    </w:p>
    <w:p w14:paraId="1C50B6F3" w14:textId="77777777" w:rsidR="00B62107" w:rsidRPr="00315454" w:rsidRDefault="00B62107" w:rsidP="00315454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315454">
        <w:rPr>
          <w:sz w:val="20"/>
          <w:szCs w:val="20"/>
        </w:rPr>
        <w:t>Sufficient time to supervise residents/fellows</w:t>
      </w:r>
    </w:p>
    <w:p w14:paraId="5F874A23" w14:textId="77777777" w:rsidR="00B62107" w:rsidRPr="00315454" w:rsidRDefault="00B62107" w:rsidP="00315454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315454">
        <w:rPr>
          <w:sz w:val="20"/>
          <w:szCs w:val="20"/>
        </w:rPr>
        <w:t>Residents/fellows seek supervisory guidance</w:t>
      </w:r>
    </w:p>
    <w:p w14:paraId="643413F4" w14:textId="77777777" w:rsidR="00B62107" w:rsidRPr="00315454" w:rsidRDefault="00B62107" w:rsidP="00315454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315454">
        <w:rPr>
          <w:sz w:val="20"/>
          <w:szCs w:val="20"/>
        </w:rPr>
        <w:t>Interest of faculty members and program director in education</w:t>
      </w:r>
    </w:p>
    <w:p w14:paraId="3CEE5F6B" w14:textId="77777777" w:rsidR="00B62107" w:rsidRPr="00315454" w:rsidRDefault="00B62107" w:rsidP="00315454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315454">
        <w:rPr>
          <w:sz w:val="20"/>
          <w:szCs w:val="20"/>
        </w:rPr>
        <w:t>Evaluation after rotations and educational assignments</w:t>
      </w:r>
    </w:p>
    <w:p w14:paraId="1FCF554E" w14:textId="77777777" w:rsidR="00B62107" w:rsidRPr="00315454" w:rsidRDefault="00B62107" w:rsidP="00315454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315454">
        <w:rPr>
          <w:sz w:val="20"/>
          <w:szCs w:val="20"/>
        </w:rPr>
        <w:t>Faculty member performance evaluated</w:t>
      </w:r>
    </w:p>
    <w:p w14:paraId="7008451C" w14:textId="77777777" w:rsidR="00B62107" w:rsidRPr="00315454" w:rsidRDefault="00B62107" w:rsidP="00315454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315454">
        <w:rPr>
          <w:sz w:val="20"/>
          <w:szCs w:val="20"/>
        </w:rPr>
        <w:t>Faculty member satisfied with personal performance feedback</w:t>
      </w:r>
    </w:p>
    <w:p w14:paraId="0769CBE7" w14:textId="77777777" w:rsidR="00B62107" w:rsidRPr="00315454" w:rsidRDefault="00B62107" w:rsidP="00B62107">
      <w:pPr>
        <w:pStyle w:val="Heading3"/>
        <w:rPr>
          <w:color w:val="00B050"/>
          <w:sz w:val="22"/>
          <w:szCs w:val="22"/>
        </w:rPr>
      </w:pPr>
      <w:r w:rsidRPr="00315454">
        <w:rPr>
          <w:color w:val="00B050"/>
        </w:rPr>
        <w:t>Educational Content</w:t>
      </w:r>
    </w:p>
    <w:p w14:paraId="00C01438" w14:textId="77777777" w:rsidR="00B62107" w:rsidRPr="00315454" w:rsidRDefault="00B62107" w:rsidP="00315454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315454">
        <w:rPr>
          <w:sz w:val="20"/>
        </w:rPr>
        <w:t>Worked on scholarly activity project with residents/fellows</w:t>
      </w:r>
    </w:p>
    <w:p w14:paraId="63D45DC4" w14:textId="77777777" w:rsidR="00B62107" w:rsidRPr="00315454" w:rsidRDefault="00B62107" w:rsidP="00315454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315454">
        <w:rPr>
          <w:sz w:val="20"/>
        </w:rPr>
        <w:t>Residents/fellows see patients across a variety of settings</w:t>
      </w:r>
    </w:p>
    <w:p w14:paraId="651E1599" w14:textId="77777777" w:rsidR="00B62107" w:rsidRPr="00315454" w:rsidRDefault="00B62107" w:rsidP="00315454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315454">
        <w:rPr>
          <w:sz w:val="20"/>
        </w:rPr>
        <w:t>Residents/fellows receive education to manage fatigue</w:t>
      </w:r>
    </w:p>
    <w:p w14:paraId="4E2F7B61" w14:textId="77777777" w:rsidR="00B62107" w:rsidRPr="00315454" w:rsidRDefault="00B62107" w:rsidP="00315454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315454">
        <w:rPr>
          <w:sz w:val="20"/>
        </w:rPr>
        <w:t>Effectiveness of graduating residents/fellows</w:t>
      </w:r>
    </w:p>
    <w:p w14:paraId="394FEC02" w14:textId="77777777" w:rsidR="00B62107" w:rsidRPr="00315454" w:rsidRDefault="00B62107" w:rsidP="00315454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315454">
        <w:rPr>
          <w:sz w:val="20"/>
        </w:rPr>
        <w:t>Milestone achievement of graduating residents/fellows</w:t>
      </w:r>
    </w:p>
    <w:p w14:paraId="7880DB39" w14:textId="77777777" w:rsidR="00B62107" w:rsidRPr="00315454" w:rsidRDefault="00B62107" w:rsidP="00B62107">
      <w:pPr>
        <w:pStyle w:val="Heading3"/>
        <w:rPr>
          <w:color w:val="00B050"/>
          <w:sz w:val="22"/>
        </w:rPr>
      </w:pPr>
      <w:r w:rsidRPr="00315454">
        <w:rPr>
          <w:color w:val="00B050"/>
        </w:rPr>
        <w:t>Resources</w:t>
      </w:r>
    </w:p>
    <w:p w14:paraId="02671053" w14:textId="77777777" w:rsidR="00B62107" w:rsidRPr="00500162" w:rsidRDefault="00B62107" w:rsidP="00315454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500162">
        <w:rPr>
          <w:sz w:val="20"/>
          <w:szCs w:val="20"/>
        </w:rPr>
        <w:t>Program provides a way for residents/fellows to transition care when fatigued</w:t>
      </w:r>
    </w:p>
    <w:p w14:paraId="46E9E1F2" w14:textId="77777777" w:rsidR="00B62107" w:rsidRPr="00500162" w:rsidRDefault="00B62107" w:rsidP="00315454">
      <w:pPr>
        <w:pStyle w:val="ListParagraph"/>
        <w:numPr>
          <w:ilvl w:val="1"/>
          <w:numId w:val="23"/>
        </w:numPr>
        <w:spacing w:after="0"/>
        <w:rPr>
          <w:sz w:val="18"/>
          <w:szCs w:val="20"/>
        </w:rPr>
      </w:pPr>
      <w:r w:rsidRPr="00500162">
        <w:rPr>
          <w:sz w:val="18"/>
          <w:szCs w:val="20"/>
        </w:rPr>
        <w:t>NOTE: We have a “jeopardy” back-up system that can be activated if someone is too fatigued/ill to provide safe patient care</w:t>
      </w:r>
    </w:p>
    <w:p w14:paraId="158DD7B0" w14:textId="77777777" w:rsidR="00B62107" w:rsidRPr="00500162" w:rsidRDefault="00B62107" w:rsidP="00315454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500162">
        <w:rPr>
          <w:sz w:val="20"/>
          <w:szCs w:val="20"/>
        </w:rPr>
        <w:t>Residents’/fellows’ workload exceeds capacity to do the work</w:t>
      </w:r>
    </w:p>
    <w:p w14:paraId="7D982C16" w14:textId="77777777" w:rsidR="00B62107" w:rsidRPr="00500162" w:rsidRDefault="00B62107" w:rsidP="00315454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500162">
        <w:rPr>
          <w:sz w:val="20"/>
          <w:szCs w:val="20"/>
        </w:rPr>
        <w:t>Satisfied with faculty development to supervise and educate residents/fellows</w:t>
      </w:r>
    </w:p>
    <w:p w14:paraId="51E04E30" w14:textId="77777777" w:rsidR="00B62107" w:rsidRPr="00500162" w:rsidRDefault="00B62107" w:rsidP="00315454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500162">
        <w:rPr>
          <w:sz w:val="20"/>
          <w:szCs w:val="20"/>
        </w:rPr>
        <w:t>Satisfied with process to deal with residents’/fellows’ problems and concerns</w:t>
      </w:r>
    </w:p>
    <w:p w14:paraId="25246D91" w14:textId="77777777" w:rsidR="00B62107" w:rsidRPr="00500162" w:rsidRDefault="00B62107" w:rsidP="00315454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500162">
        <w:rPr>
          <w:sz w:val="20"/>
          <w:szCs w:val="20"/>
        </w:rPr>
        <w:t>Prevent excessive reliance on residents/fellows to fulfill non-physician obligations</w:t>
      </w:r>
    </w:p>
    <w:p w14:paraId="018C1D42" w14:textId="77777777" w:rsidR="00B62107" w:rsidRPr="00315454" w:rsidRDefault="00B62107" w:rsidP="00B62107">
      <w:pPr>
        <w:pStyle w:val="Heading3"/>
        <w:rPr>
          <w:color w:val="00B050"/>
        </w:rPr>
      </w:pPr>
      <w:r w:rsidRPr="00315454">
        <w:rPr>
          <w:color w:val="00B050"/>
        </w:rPr>
        <w:t>Patient Safety</w:t>
      </w:r>
    </w:p>
    <w:p w14:paraId="774B2EB0" w14:textId="77777777" w:rsidR="00B62107" w:rsidRPr="00315454" w:rsidRDefault="00B62107" w:rsidP="00315454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315454">
        <w:rPr>
          <w:sz w:val="20"/>
        </w:rPr>
        <w:t>Information is lost during shift changes or patient transfers</w:t>
      </w:r>
    </w:p>
    <w:p w14:paraId="1A4AFB3F" w14:textId="77777777" w:rsidR="00B62107" w:rsidRPr="00315454" w:rsidRDefault="00B62107" w:rsidP="00315454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315454">
        <w:rPr>
          <w:sz w:val="20"/>
        </w:rPr>
        <w:t>Tell patients of respective roles of faculty members and residents/fellows</w:t>
      </w:r>
    </w:p>
    <w:p w14:paraId="49954EB7" w14:textId="77777777" w:rsidR="00B62107" w:rsidRPr="00315454" w:rsidRDefault="00B62107" w:rsidP="00315454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315454">
        <w:rPr>
          <w:sz w:val="20"/>
        </w:rPr>
        <w:t>Culture reinforces responsibility for patient safety</w:t>
      </w:r>
    </w:p>
    <w:p w14:paraId="7FF9B079" w14:textId="77777777" w:rsidR="00B62107" w:rsidRPr="00315454" w:rsidRDefault="00B62107" w:rsidP="00315454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315454">
        <w:rPr>
          <w:sz w:val="20"/>
        </w:rPr>
        <w:t>Residents/fellows participate in quality improvement or patient safety activities</w:t>
      </w:r>
    </w:p>
    <w:p w14:paraId="28F404AD" w14:textId="662A141E" w:rsidR="00B62107" w:rsidRDefault="00B62107" w:rsidP="00B62107">
      <w:pPr>
        <w:pStyle w:val="ListParagraph"/>
        <w:numPr>
          <w:ilvl w:val="1"/>
          <w:numId w:val="19"/>
        </w:numPr>
        <w:spacing w:after="0"/>
        <w:rPr>
          <w:sz w:val="18"/>
        </w:rPr>
      </w:pPr>
      <w:r>
        <w:rPr>
          <w:sz w:val="18"/>
        </w:rPr>
        <w:t>NOTE: All our residents participated in “Error Prevention Training” in fall 2017. There are other activities that residents participate in a daily basis (i.e. medical reconciliation, QI/PS discussions during teaching rounds, Patient Safety Alert (PSA) reporting)</w:t>
      </w:r>
    </w:p>
    <w:p w14:paraId="7752A56D" w14:textId="77777777" w:rsidR="00500162" w:rsidRDefault="00500162" w:rsidP="00500162">
      <w:pPr>
        <w:pStyle w:val="ListParagraph"/>
        <w:spacing w:after="0"/>
        <w:ind w:left="1080"/>
        <w:rPr>
          <w:sz w:val="18"/>
        </w:rPr>
      </w:pPr>
    </w:p>
    <w:p w14:paraId="1D5421BD" w14:textId="77777777" w:rsidR="00500162" w:rsidRDefault="00500162" w:rsidP="00B62107">
      <w:pPr>
        <w:pStyle w:val="Heading3"/>
        <w:rPr>
          <w:color w:val="00B050"/>
        </w:rPr>
      </w:pPr>
    </w:p>
    <w:p w14:paraId="346417EC" w14:textId="38A14155" w:rsidR="00B62107" w:rsidRPr="00315454" w:rsidRDefault="00B62107" w:rsidP="00B62107">
      <w:pPr>
        <w:pStyle w:val="Heading3"/>
        <w:rPr>
          <w:color w:val="00B050"/>
          <w:sz w:val="22"/>
        </w:rPr>
      </w:pPr>
      <w:r w:rsidRPr="00315454">
        <w:rPr>
          <w:color w:val="00B050"/>
        </w:rPr>
        <w:t>Teamwork</w:t>
      </w:r>
    </w:p>
    <w:p w14:paraId="7EF67F9D" w14:textId="77777777" w:rsidR="00B62107" w:rsidRPr="00500162" w:rsidRDefault="00B62107" w:rsidP="00315454">
      <w:pPr>
        <w:pStyle w:val="ListParagraph"/>
        <w:numPr>
          <w:ilvl w:val="0"/>
          <w:numId w:val="26"/>
        </w:numPr>
        <w:spacing w:after="0"/>
        <w:rPr>
          <w:sz w:val="20"/>
        </w:rPr>
      </w:pPr>
      <w:r w:rsidRPr="00500162">
        <w:rPr>
          <w:sz w:val="20"/>
        </w:rPr>
        <w:t>Residents/fellows communicate effectively when transferring clinical care</w:t>
      </w:r>
    </w:p>
    <w:p w14:paraId="518AA3CB" w14:textId="77777777" w:rsidR="00B62107" w:rsidRPr="00500162" w:rsidRDefault="00B62107" w:rsidP="00315454">
      <w:pPr>
        <w:pStyle w:val="ListParagraph"/>
        <w:numPr>
          <w:ilvl w:val="0"/>
          <w:numId w:val="26"/>
        </w:numPr>
        <w:spacing w:after="0"/>
        <w:rPr>
          <w:sz w:val="20"/>
        </w:rPr>
      </w:pPr>
      <w:r w:rsidRPr="00500162">
        <w:rPr>
          <w:sz w:val="20"/>
        </w:rPr>
        <w:t>Residents/fellows effectively work in interprofessional teams</w:t>
      </w:r>
    </w:p>
    <w:p w14:paraId="4EBA8307" w14:textId="77777777" w:rsidR="00B62107" w:rsidRPr="00500162" w:rsidRDefault="00B62107" w:rsidP="00315454">
      <w:pPr>
        <w:pStyle w:val="ListParagraph"/>
        <w:numPr>
          <w:ilvl w:val="0"/>
          <w:numId w:val="26"/>
        </w:numPr>
        <w:spacing w:after="0"/>
        <w:rPr>
          <w:sz w:val="20"/>
        </w:rPr>
      </w:pPr>
      <w:r w:rsidRPr="00500162">
        <w:rPr>
          <w:sz w:val="20"/>
        </w:rPr>
        <w:t>Program effective in teaching teamwork skills</w:t>
      </w:r>
    </w:p>
    <w:p w14:paraId="13843E09" w14:textId="3F9F0A8E" w:rsidR="00315454" w:rsidRDefault="00315454" w:rsidP="00B62107">
      <w:pPr>
        <w:pStyle w:val="Heading3"/>
      </w:pPr>
    </w:p>
    <w:p w14:paraId="5364BA95" w14:textId="4069F7F8" w:rsidR="00500162" w:rsidRPr="00500162" w:rsidRDefault="00500162" w:rsidP="00500162">
      <w:r>
        <w:t>-------------------------------------------------------------------------------------------------------------------------------------------------------</w:t>
      </w:r>
    </w:p>
    <w:p w14:paraId="64418D0A" w14:textId="6014A82A" w:rsidR="00B62107" w:rsidRPr="00500162" w:rsidRDefault="00B62107" w:rsidP="00B62107">
      <w:pPr>
        <w:pStyle w:val="Heading3"/>
        <w:rPr>
          <w:i/>
          <w:color w:val="00B050"/>
        </w:rPr>
      </w:pPr>
      <w:r w:rsidRPr="00500162">
        <w:rPr>
          <w:i/>
          <w:color w:val="00B050"/>
        </w:rPr>
        <w:t>Well-Being</w:t>
      </w:r>
    </w:p>
    <w:p w14:paraId="41CCAF3F" w14:textId="77777777" w:rsidR="00B62107" w:rsidRPr="00315454" w:rsidRDefault="00B62107" w:rsidP="00315454">
      <w:pPr>
        <w:pStyle w:val="ListParagraph"/>
        <w:numPr>
          <w:ilvl w:val="0"/>
          <w:numId w:val="27"/>
        </w:numPr>
        <w:spacing w:after="0"/>
        <w:rPr>
          <w:sz w:val="20"/>
        </w:rPr>
      </w:pPr>
      <w:r w:rsidRPr="00315454">
        <w:rPr>
          <w:sz w:val="20"/>
        </w:rPr>
        <w:t xml:space="preserve">After the survey, there is a well-being survey to collect baseline data for well-being across the nation. This is </w:t>
      </w:r>
      <w:r w:rsidRPr="00315454">
        <w:rPr>
          <w:b/>
          <w:sz w:val="20"/>
        </w:rPr>
        <w:t>NOT</w:t>
      </w:r>
      <w:r w:rsidRPr="00315454">
        <w:rPr>
          <w:sz w:val="20"/>
        </w:rPr>
        <w:t xml:space="preserve"> part of the data that will be used for accreditation decisions. However, you will not be able to submit your survey until this part is complete. </w:t>
      </w:r>
    </w:p>
    <w:p w14:paraId="646BCBF7" w14:textId="77777777" w:rsidR="00B62107" w:rsidRDefault="00B62107" w:rsidP="00B62107">
      <w:pPr>
        <w:spacing w:after="0"/>
      </w:pPr>
    </w:p>
    <w:p w14:paraId="167CB8E5" w14:textId="77777777" w:rsidR="00B62107" w:rsidRDefault="00B62107" w:rsidP="00B62107">
      <w:pPr>
        <w:spacing w:after="0"/>
      </w:pPr>
    </w:p>
    <w:p w14:paraId="49CDEDD3" w14:textId="77777777" w:rsidR="00B62107" w:rsidRDefault="00B62107" w:rsidP="00B62107">
      <w:pPr>
        <w:spacing w:after="0"/>
      </w:pPr>
    </w:p>
    <w:p w14:paraId="0EA730D0" w14:textId="77777777" w:rsidR="007835D0" w:rsidRPr="0087699D" w:rsidRDefault="007835D0" w:rsidP="0087699D"/>
    <w:sectPr w:rsidR="007835D0" w:rsidRPr="0087699D" w:rsidSect="00AF4256">
      <w:headerReference w:type="default" r:id="rId8"/>
      <w:footerReference w:type="default" r:id="rId9"/>
      <w:pgSz w:w="12240" w:h="15840"/>
      <w:pgMar w:top="25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7C8F" w14:textId="77777777" w:rsidR="006712FC" w:rsidRDefault="006712FC" w:rsidP="009965B4">
      <w:pPr>
        <w:spacing w:after="0" w:line="240" w:lineRule="auto"/>
      </w:pPr>
      <w:r>
        <w:separator/>
      </w:r>
    </w:p>
  </w:endnote>
  <w:endnote w:type="continuationSeparator" w:id="0">
    <w:p w14:paraId="26F51AB6" w14:textId="77777777" w:rsidR="006712FC" w:rsidRDefault="006712FC" w:rsidP="009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6C94" w14:textId="77777777" w:rsidR="00AF4256" w:rsidRPr="00AF4256" w:rsidRDefault="00AF4256" w:rsidP="00AF4256">
    <w:pPr>
      <w:pBdr>
        <w:top w:val="single" w:sz="36" w:space="1" w:color="007049"/>
      </w:pBdr>
      <w:rPr>
        <w:rFonts w:ascii="Arial" w:eastAsia="Arial" w:hAnsi="Arial" w:cs="Arial"/>
        <w:sz w:val="14"/>
        <w:szCs w:val="16"/>
      </w:rPr>
    </w:pPr>
    <w:r w:rsidRPr="00AF4256">
      <w:rPr>
        <w:rFonts w:ascii="Arial" w:eastAsia="Arial" w:hAnsi="Arial" w:cs="Arial"/>
        <w:sz w:val="14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2F0219A8" w14:textId="77777777" w:rsidR="009965B4" w:rsidRPr="00AF4256" w:rsidRDefault="009965B4" w:rsidP="00AF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DF87" w14:textId="77777777" w:rsidR="006712FC" w:rsidRDefault="006712FC" w:rsidP="009965B4">
      <w:pPr>
        <w:spacing w:after="0" w:line="240" w:lineRule="auto"/>
      </w:pPr>
      <w:r>
        <w:separator/>
      </w:r>
    </w:p>
  </w:footnote>
  <w:footnote w:type="continuationSeparator" w:id="0">
    <w:p w14:paraId="6BED29C1" w14:textId="77777777" w:rsidR="006712FC" w:rsidRDefault="006712FC" w:rsidP="009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DA2" w14:textId="0E98709D" w:rsidR="009965B4" w:rsidRDefault="00AF42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1FE6F6" wp14:editId="705DD280">
              <wp:simplePos x="0" y="0"/>
              <wp:positionH relativeFrom="column">
                <wp:posOffset>-114300</wp:posOffset>
              </wp:positionH>
              <wp:positionV relativeFrom="paragraph">
                <wp:posOffset>1095375</wp:posOffset>
              </wp:positionV>
              <wp:extent cx="6905625" cy="0"/>
              <wp:effectExtent l="0" t="19050" r="47625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317F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B696B" id="Straight Connector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6.25pt" to="534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" strokecolor="#317f3e" strokeweight="4.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87CF9B" wp14:editId="01C38CAD">
              <wp:simplePos x="0" y="0"/>
              <wp:positionH relativeFrom="column">
                <wp:posOffset>-180975</wp:posOffset>
              </wp:positionH>
              <wp:positionV relativeFrom="paragraph">
                <wp:posOffset>81801</wp:posOffset>
              </wp:positionV>
              <wp:extent cx="7448550" cy="823138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550" cy="823138"/>
                        <a:chOff x="0" y="0"/>
                        <a:chExt cx="7448550" cy="90487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  <wps:wsp>
                      <wps:cNvPr id="6" name="Rectangle 6"/>
                      <wps:cNvSpPr/>
                      <wps:spPr>
                        <a:xfrm>
                          <a:off x="2727960" y="113979"/>
                          <a:ext cx="4720590" cy="64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CF0C9" w14:textId="78447210" w:rsidR="009965B4" w:rsidRPr="009965B4" w:rsidRDefault="009965B4" w:rsidP="009965B4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9965B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  <wps:wsp>
                      <wps:cNvPr id="8" name="Rectangle 8"/>
                      <wps:cNvSpPr/>
                      <wps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  <wps:wsp>
                      <wps:cNvPr id="9" name="Rectangle 9"/>
                      <wps:cNvSpPr/>
                      <wps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7CF9B" id="Group 3" o:spid="_x0000_s1026" style="position:absolute;margin-left:-14.25pt;margin-top:6.45pt;width:586.5pt;height:64.8pt;z-index:251657728;mso-width-relative:margin;mso-height-relative:margin" coordsize="7448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">
              <v:rect id="Rectangle 5" o:spid="_x0000_s1027" style="position:absolute;width:22790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<v:textbox inset="2.53958mm,2.53958mm,2.53958mm,2.53958mm"/>
              </v:rect>
              <v:rect id="Rectangle 6" o:spid="_x0000_s1028" style="position:absolute;left:27279;top:1139;width:47206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14:paraId="62CCF0C9" w14:textId="78447210" w:rsidR="009965B4" w:rsidRPr="009965B4" w:rsidRDefault="009965B4" w:rsidP="009965B4">
                      <w:pPr>
                        <w:textDirection w:val="btLr"/>
                        <w:rPr>
                          <w:sz w:val="20"/>
                        </w:rPr>
                      </w:pPr>
                      <w:r w:rsidRPr="009965B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</w:txbxContent>
                </v:textbox>
              </v:rect>
              <v:rect id="Rectangle 8" o:spid="_x0000_s1029" style="position:absolute;left:51725;top:6960;width:150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<v:textbox inset="2.53958mm,2.53958mm,2.53958mm,2.53958mm"/>
              </v:rect>
              <v:rect id="Rectangle 9" o:spid="_x0000_s1030" style="position:absolute;left:39578;top:6960;width:15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<v:textbox inset="2.53958mm,2.53958mm,2.53958mm,2.53958mm"/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2F82B6" wp14:editId="47C9B84F">
              <wp:simplePos x="0" y="0"/>
              <wp:positionH relativeFrom="column">
                <wp:posOffset>1809750</wp:posOffset>
              </wp:positionH>
              <wp:positionV relativeFrom="paragraph">
                <wp:posOffset>679971</wp:posOffset>
              </wp:positionV>
              <wp:extent cx="5410200" cy="233762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0" cy="233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F8520" w14:textId="77777777" w:rsidR="00AF4256" w:rsidRPr="00AF4256" w:rsidRDefault="00AF4256" w:rsidP="00AF4256">
                          <w:pPr>
                            <w:jc w:val="center"/>
                            <w:textDirection w:val="btLr"/>
                            <w:rPr>
                              <w:sz w:val="20"/>
                            </w:rPr>
                          </w:pPr>
                          <w:r w:rsidRPr="00AF4256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      www.PartnersInMedEd.com            724-864-7320             Info@PartnersInMedEd.com</w:t>
                          </w:r>
                          <w:r w:rsidRPr="00AF42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52F82B6" id="Rectangle 17" o:spid="_x0000_s1031" style="position:absolute;margin-left:142.5pt;margin-top:53.55pt;width:426pt;height:18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" filled="f" stroked="f">
              <v:textbox inset="2.53958mm,1.2694mm,2.53958mm,1.2694mm">
                <w:txbxContent>
                  <w:p w14:paraId="764F8520" w14:textId="77777777" w:rsidR="00AF4256" w:rsidRPr="00AF4256" w:rsidRDefault="00AF4256" w:rsidP="00AF4256">
                    <w:pPr>
                      <w:jc w:val="center"/>
                      <w:textDirection w:val="btLr"/>
                      <w:rPr>
                        <w:sz w:val="20"/>
                      </w:rPr>
                    </w:pPr>
                    <w:r w:rsidRPr="00AF4256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      www.PartnersInMedEd.com            724-864-7320             Info@PartnersInMedEd.com</w:t>
                    </w:r>
                    <w:r w:rsidRPr="00AF4256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9965B4">
      <w:rPr>
        <w:noProof/>
      </w:rPr>
      <w:drawing>
        <wp:anchor distT="0" distB="0" distL="114300" distR="114300" simplePos="0" relativeHeight="251654656" behindDoc="0" locked="0" layoutInCell="1" hidden="0" allowOverlap="1" wp14:anchorId="7ECFDCCC" wp14:editId="4D5CCB0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098040" cy="782320"/>
          <wp:effectExtent l="0" t="0" r="0" b="0"/>
          <wp:wrapSquare wrapText="bothSides" distT="0" distB="0" distL="114300" distR="114300"/>
          <wp:docPr id="1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04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79D"/>
    <w:multiLevelType w:val="hybridMultilevel"/>
    <w:tmpl w:val="273A3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65CFB"/>
    <w:multiLevelType w:val="hybridMultilevel"/>
    <w:tmpl w:val="974E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53541"/>
    <w:multiLevelType w:val="hybridMultilevel"/>
    <w:tmpl w:val="76C6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67D8B"/>
    <w:multiLevelType w:val="hybridMultilevel"/>
    <w:tmpl w:val="3CF0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131F8"/>
    <w:multiLevelType w:val="hybridMultilevel"/>
    <w:tmpl w:val="8D8EFA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15439"/>
    <w:multiLevelType w:val="hybridMultilevel"/>
    <w:tmpl w:val="CFB02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042D9"/>
    <w:multiLevelType w:val="hybridMultilevel"/>
    <w:tmpl w:val="96E42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11CFE"/>
    <w:multiLevelType w:val="hybridMultilevel"/>
    <w:tmpl w:val="0914C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7134C"/>
    <w:multiLevelType w:val="hybridMultilevel"/>
    <w:tmpl w:val="F88A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D6ED6"/>
    <w:multiLevelType w:val="hybridMultilevel"/>
    <w:tmpl w:val="88D27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302E6"/>
    <w:multiLevelType w:val="hybridMultilevel"/>
    <w:tmpl w:val="DE76E9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0135A"/>
    <w:multiLevelType w:val="hybridMultilevel"/>
    <w:tmpl w:val="343C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81F1B"/>
    <w:multiLevelType w:val="hybridMultilevel"/>
    <w:tmpl w:val="562C5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02583"/>
    <w:multiLevelType w:val="hybridMultilevel"/>
    <w:tmpl w:val="93B85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77698"/>
    <w:multiLevelType w:val="hybridMultilevel"/>
    <w:tmpl w:val="DDDC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E70418"/>
    <w:multiLevelType w:val="hybridMultilevel"/>
    <w:tmpl w:val="548C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548D"/>
    <w:multiLevelType w:val="hybridMultilevel"/>
    <w:tmpl w:val="F642C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A3BFC"/>
    <w:multiLevelType w:val="hybridMultilevel"/>
    <w:tmpl w:val="BFB2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F7B19"/>
    <w:multiLevelType w:val="hybridMultilevel"/>
    <w:tmpl w:val="7ED2A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605B6"/>
    <w:multiLevelType w:val="hybridMultilevel"/>
    <w:tmpl w:val="C012F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81F73"/>
    <w:multiLevelType w:val="hybridMultilevel"/>
    <w:tmpl w:val="7E68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509CF"/>
    <w:multiLevelType w:val="hybridMultilevel"/>
    <w:tmpl w:val="02ACD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14678"/>
    <w:multiLevelType w:val="hybridMultilevel"/>
    <w:tmpl w:val="3F0A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930FC"/>
    <w:multiLevelType w:val="hybridMultilevel"/>
    <w:tmpl w:val="A1AA6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517AFD"/>
    <w:multiLevelType w:val="hybridMultilevel"/>
    <w:tmpl w:val="F8BA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DE3EC9"/>
    <w:multiLevelType w:val="hybridMultilevel"/>
    <w:tmpl w:val="A222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6"/>
  </w:num>
  <w:num w:numId="12">
    <w:abstractNumId w:val="25"/>
  </w:num>
  <w:num w:numId="13">
    <w:abstractNumId w:val="23"/>
  </w:num>
  <w:num w:numId="14">
    <w:abstractNumId w:val="17"/>
  </w:num>
  <w:num w:numId="15">
    <w:abstractNumId w:val="19"/>
  </w:num>
  <w:num w:numId="16">
    <w:abstractNumId w:val="12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3"/>
  </w:num>
  <w:num w:numId="22">
    <w:abstractNumId w:val="8"/>
  </w:num>
  <w:num w:numId="23">
    <w:abstractNumId w:val="13"/>
  </w:num>
  <w:num w:numId="24">
    <w:abstractNumId w:val="4"/>
  </w:num>
  <w:num w:numId="25">
    <w:abstractNumId w:val="9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16"/>
    <w:rsid w:val="00100E37"/>
    <w:rsid w:val="001D3852"/>
    <w:rsid w:val="00315454"/>
    <w:rsid w:val="00342716"/>
    <w:rsid w:val="003A0721"/>
    <w:rsid w:val="003E5824"/>
    <w:rsid w:val="004E5A21"/>
    <w:rsid w:val="00500162"/>
    <w:rsid w:val="0051730E"/>
    <w:rsid w:val="005A647D"/>
    <w:rsid w:val="005C10E2"/>
    <w:rsid w:val="006712FC"/>
    <w:rsid w:val="006F112F"/>
    <w:rsid w:val="00736E06"/>
    <w:rsid w:val="007835D0"/>
    <w:rsid w:val="0087699D"/>
    <w:rsid w:val="00985544"/>
    <w:rsid w:val="009965B4"/>
    <w:rsid w:val="00AF4256"/>
    <w:rsid w:val="00B62107"/>
    <w:rsid w:val="00D1387B"/>
    <w:rsid w:val="00E33CE8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6EF6"/>
  <w15:docId w15:val="{F816F75B-9996-4064-959D-C75FEDE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B4"/>
  </w:style>
  <w:style w:type="paragraph" w:styleId="Footer">
    <w:name w:val="footer"/>
    <w:basedOn w:val="Normal"/>
    <w:link w:val="FooterChar"/>
    <w:uiPriority w:val="99"/>
    <w:unhideWhenUsed/>
    <w:rsid w:val="0099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B4"/>
  </w:style>
  <w:style w:type="paragraph" w:styleId="Subtitle">
    <w:name w:val="Subtitle"/>
    <w:basedOn w:val="Normal"/>
    <w:next w:val="Normal"/>
    <w:link w:val="SubtitleChar"/>
    <w:uiPriority w:val="11"/>
    <w:qFormat/>
    <w:rsid w:val="007835D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35D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4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1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otreply@acg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Peters Harvey</dc:creator>
  <cp:lastModifiedBy>Microsoft Office User</cp:lastModifiedBy>
  <cp:revision>2</cp:revision>
  <cp:lastPrinted>2018-06-12T18:31:00Z</cp:lastPrinted>
  <dcterms:created xsi:type="dcterms:W3CDTF">2018-08-14T14:18:00Z</dcterms:created>
  <dcterms:modified xsi:type="dcterms:W3CDTF">2018-08-14T14:18:00Z</dcterms:modified>
</cp:coreProperties>
</file>