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-189796142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margin" w:tblpXSpec="center" w:tblpY="517"/>
            <w:tblW w:w="5101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012"/>
            <w:gridCol w:w="5526"/>
            <w:gridCol w:w="452"/>
          </w:tblGrid>
          <w:tr w:rsidR="00CC5441" w14:paraId="6912388F" w14:textId="77777777" w:rsidTr="00E72A95">
            <w:trPr>
              <w:trHeight w:val="1453"/>
            </w:trPr>
            <w:tc>
              <w:tcPr>
                <w:tcW w:w="401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1B0E7401" w14:textId="77777777" w:rsidR="008E4BE5" w:rsidRDefault="00CA3170" w:rsidP="00CC5441">
                <w:pPr>
                  <w:pStyle w:val="NoSpacing"/>
                  <w:ind w:left="720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56"/>
                      <w:szCs w:val="72"/>
                    </w:rPr>
                    <w:alias w:val="Title"/>
                    <w:id w:val="276713177"/>
                    <w:placeholder>
                      <w:docPart w:val="C91BF01F901F4306985E9A753503B79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C5441" w:rsidRPr="00E72A95"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  <w:t xml:space="preserve">Annual Program Evaluation   </w:t>
                    </w:r>
                    <w:r w:rsidR="00E72A95" w:rsidRPr="00E72A95"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  <w:t xml:space="preserve">    </w:t>
                    </w:r>
                    <w:r w:rsidR="00CC5441" w:rsidRPr="00E72A95"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  <w:t>(APE)</w:t>
                    </w:r>
                  </w:sdtContent>
                </w:sdt>
              </w:p>
            </w:tc>
            <w:tc>
              <w:tcPr>
                <w:tcW w:w="5969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148506D5" w14:textId="77777777" w:rsidR="008E4BE5" w:rsidRDefault="008E4BE5" w:rsidP="008E4BE5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18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6AD57D76C55244CBB48A79908E731CD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E63E342" w14:textId="77777777" w:rsidR="008E4BE5" w:rsidRDefault="008E4BE5" w:rsidP="008E4BE5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8E4BE5">
                      <w:rPr>
                        <w:color w:val="4F81BD" w:themeColor="accent1"/>
                        <w:sz w:val="18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2013-2014</w:t>
                    </w:r>
                  </w:p>
                </w:sdtContent>
              </w:sdt>
            </w:tc>
          </w:tr>
          <w:tr w:rsidR="00CC5441" w:rsidRPr="008E4BE5" w14:paraId="2F3A322D" w14:textId="77777777" w:rsidTr="00E72A95">
            <w:trPr>
              <w:trHeight w:val="250"/>
            </w:trPr>
            <w:tc>
              <w:tcPr>
                <w:tcW w:w="9557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7B10C121" w14:textId="77777777" w:rsidR="008E4BE5" w:rsidRPr="00E72A95" w:rsidRDefault="00E72A95" w:rsidP="008E4BE5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b/>
                    <w:noProof/>
                    <w:sz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101D845" wp14:editId="2ED29786">
                          <wp:simplePos x="0" y="0"/>
                          <wp:positionH relativeFrom="column">
                            <wp:posOffset>-141851</wp:posOffset>
                          </wp:positionH>
                          <wp:positionV relativeFrom="paragraph">
                            <wp:posOffset>-51558</wp:posOffset>
                          </wp:positionV>
                          <wp:extent cx="6346209" cy="723331"/>
                          <wp:effectExtent l="0" t="0" r="16510" b="19685"/>
                          <wp:wrapNone/>
                          <wp:docPr id="1" name="Rectangle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46209" cy="723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Rectangle 1" o:spid="_x0000_s1026" style="position:absolute;margin-left:-11.15pt;margin-top:-4.05pt;width:499.7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" filled="f" strokecolor="black [3213]" strokeweight="1pt"/>
                      </w:pict>
                    </mc:Fallback>
                  </mc:AlternateContent>
                </w:r>
                <w:r w:rsidR="008E4BE5" w:rsidRPr="00E72A95">
                  <w:rPr>
                    <w:b/>
                    <w:sz w:val="24"/>
                  </w:rPr>
                  <w:t>Goal:</w:t>
                </w:r>
                <w:r w:rsidR="008E4BE5" w:rsidRPr="00E72A95">
                  <w:rPr>
                    <w:sz w:val="24"/>
                  </w:rPr>
                  <w:t xml:space="preserve"> By reviewing educational outcomes, program reports and resident/faculty comments, the department will develop areas of improvement which will result in action plans for the next academic year.</w:t>
                </w:r>
              </w:p>
              <w:p w14:paraId="4CCE0081" w14:textId="77777777" w:rsidR="008E4BE5" w:rsidRDefault="008E4BE5" w:rsidP="008E4BE5">
                <w:pPr>
                  <w:spacing w:after="0"/>
                </w:pPr>
              </w:p>
              <w:p w14:paraId="15F635E6" w14:textId="77777777" w:rsidR="008E4BE5" w:rsidRDefault="008E4BE5" w:rsidP="008E4BE5">
                <w:pPr>
                  <w:spacing w:after="0"/>
                </w:pPr>
                <w:r w:rsidRPr="00E72A95">
                  <w:rPr>
                    <w:sz w:val="28"/>
                  </w:rPr>
                  <w:t>Items in 13-14 Annual Program Evaluation Packet:</w:t>
                </w:r>
              </w:p>
              <w:p w14:paraId="217E74A6" w14:textId="77777777" w:rsidR="008E4BE5" w:rsidRPr="00E72A95" w:rsidRDefault="008E4BE5" w:rsidP="008E4BE5">
                <w:pPr>
                  <w:spacing w:after="0"/>
                </w:pPr>
                <w:r w:rsidRPr="00E72A95">
                  <w:t>1. Minutes from 12-13 Program Review (p. 2)</w:t>
                </w:r>
              </w:p>
              <w:p w14:paraId="0B4DD1B6" w14:textId="77777777" w:rsidR="008E4BE5" w:rsidRPr="00E72A95" w:rsidRDefault="008E4BE5" w:rsidP="008E4BE5">
                <w:pPr>
                  <w:spacing w:after="0"/>
                </w:pPr>
                <w:r w:rsidRPr="00E72A95">
                  <w:t>2. Program Changes as Reported to the ACGME (p. 3)</w:t>
                </w:r>
              </w:p>
              <w:p w14:paraId="4372D895" w14:textId="77777777" w:rsidR="008E4BE5" w:rsidRPr="00E72A95" w:rsidRDefault="008E4BE5" w:rsidP="008E4BE5">
                <w:pPr>
                  <w:spacing w:after="0"/>
                </w:pPr>
                <w:r w:rsidRPr="00E72A95">
                  <w:t>3. Action Plan Update: PEC Tracking Document (pp. 4-6)</w:t>
                </w:r>
              </w:p>
              <w:p w14:paraId="27EB9F14" w14:textId="77777777" w:rsidR="008E4BE5" w:rsidRPr="00E72A95" w:rsidRDefault="00E72A95" w:rsidP="008E4BE5">
                <w:pPr>
                  <w:spacing w:after="0"/>
                </w:pPr>
                <w:r>
                  <w:t>4</w:t>
                </w:r>
                <w:r w:rsidR="008E4BE5" w:rsidRPr="00E72A95">
                  <w:t>. Trended Summary of Resident Feedback (pp. 9-10)</w:t>
                </w:r>
              </w:p>
              <w:p w14:paraId="154278AB" w14:textId="77777777" w:rsidR="008E4BE5" w:rsidRPr="00E72A95" w:rsidRDefault="00E72A95" w:rsidP="008E4BE5">
                <w:pPr>
                  <w:spacing w:after="0"/>
                </w:pPr>
                <w:r>
                  <w:t>5</w:t>
                </w:r>
                <w:r w:rsidR="008E4BE5" w:rsidRPr="00E72A95">
                  <w:t>. ACGME Online Resident Survey 2014 (p. 11)</w:t>
                </w:r>
              </w:p>
              <w:p w14:paraId="321BE6A7" w14:textId="77777777" w:rsidR="008E4BE5" w:rsidRPr="00E72A95" w:rsidRDefault="00E72A95" w:rsidP="008E4BE5">
                <w:pPr>
                  <w:spacing w:after="0"/>
                </w:pPr>
                <w:r>
                  <w:t>6</w:t>
                </w:r>
                <w:r w:rsidR="008E4BE5" w:rsidRPr="00E72A95">
                  <w:t>. ACGME Survey Data 12-14 (p. 12)</w:t>
                </w:r>
              </w:p>
              <w:p w14:paraId="736C66C9" w14:textId="77777777" w:rsidR="008E4BE5" w:rsidRPr="00E72A95" w:rsidRDefault="00E72A95" w:rsidP="008E4BE5">
                <w:pPr>
                  <w:spacing w:after="0"/>
                </w:pPr>
                <w:r>
                  <w:t>7</w:t>
                </w:r>
                <w:r w:rsidR="008E4BE5" w:rsidRPr="00E72A95">
                  <w:t>. AGME Online Faculty Survey 2014 (p. 13)</w:t>
                </w:r>
              </w:p>
              <w:p w14:paraId="20B03039" w14:textId="77777777" w:rsidR="008E4BE5" w:rsidRPr="00E72A95" w:rsidRDefault="00E72A95" w:rsidP="008E4BE5">
                <w:pPr>
                  <w:spacing w:after="0"/>
                </w:pPr>
                <w:r>
                  <w:t>8</w:t>
                </w:r>
                <w:r w:rsidR="008E4BE5" w:rsidRPr="00E72A95">
                  <w:t>. Educational Quality: Rotation Report 13-14 (p. 14)</w:t>
                </w:r>
              </w:p>
              <w:p w14:paraId="2236B048" w14:textId="77777777" w:rsidR="008E4BE5" w:rsidRPr="00E72A95" w:rsidRDefault="00E72A95" w:rsidP="008E4BE5">
                <w:pPr>
                  <w:spacing w:after="0"/>
                </w:pPr>
                <w:r>
                  <w:t>9</w:t>
                </w:r>
                <w:r w:rsidR="008E4BE5" w:rsidRPr="00E72A95">
                  <w:t>. Milestone Report: June 2014 (p. 15)</w:t>
                </w:r>
              </w:p>
              <w:p w14:paraId="27158F20" w14:textId="77777777" w:rsidR="008E4BE5" w:rsidRPr="00E72A95" w:rsidRDefault="00E72A95" w:rsidP="008E4BE5">
                <w:pPr>
                  <w:spacing w:after="0"/>
                </w:pPr>
                <w:r>
                  <w:t>10</w:t>
                </w:r>
                <w:r w:rsidR="008E4BE5" w:rsidRPr="00E72A95">
                  <w:t>. ABOG Pass Rate (p. 17)</w:t>
                </w:r>
              </w:p>
              <w:p w14:paraId="012097B8" w14:textId="77777777" w:rsidR="008E4BE5" w:rsidRPr="00E72A95" w:rsidRDefault="00E72A95" w:rsidP="008E4BE5">
                <w:pPr>
                  <w:spacing w:after="0"/>
                </w:pPr>
                <w:r>
                  <w:t>11</w:t>
                </w:r>
                <w:r w:rsidR="008E4BE5" w:rsidRPr="00E72A95">
                  <w:t>. Faculty Development Report (p. 18)</w:t>
                </w:r>
              </w:p>
              <w:p w14:paraId="5A692032" w14:textId="77777777" w:rsidR="008E4BE5" w:rsidRPr="00E72A95" w:rsidRDefault="00E72A95" w:rsidP="008E4BE5">
                <w:pPr>
                  <w:spacing w:after="0"/>
                </w:pPr>
                <w:r>
                  <w:t>12</w:t>
                </w:r>
                <w:r w:rsidR="008E4BE5" w:rsidRPr="00E72A95">
                  <w:t>. Duty Hour Violations Report 12-14 (p. 19)</w:t>
                </w:r>
              </w:p>
              <w:p w14:paraId="0E04FA68" w14:textId="77777777" w:rsidR="008E4BE5" w:rsidRPr="00E72A95" w:rsidRDefault="00E72A95" w:rsidP="008E4BE5">
                <w:pPr>
                  <w:spacing w:after="0"/>
                </w:pPr>
                <w:r>
                  <w:t>13</w:t>
                </w:r>
                <w:r w:rsidR="008E4BE5" w:rsidRPr="00E72A95">
                  <w:t>. Proposed Action Plans for 14-15:</w:t>
                </w:r>
              </w:p>
              <w:p w14:paraId="7007175C" w14:textId="77777777" w:rsidR="008E4BE5" w:rsidRPr="00E72A95" w:rsidRDefault="008E4BE5" w:rsidP="00CC5441">
                <w:pPr>
                  <w:spacing w:after="0"/>
                  <w:ind w:left="720"/>
                  <w:rPr>
                    <w:sz w:val="20"/>
                  </w:rPr>
                </w:pPr>
                <w:r w:rsidRPr="00E72A95">
                  <w:rPr>
                    <w:sz w:val="20"/>
                  </w:rPr>
                  <w:t>a. Pre-op Conference</w:t>
                </w:r>
              </w:p>
              <w:p w14:paraId="5B180B5F" w14:textId="77777777" w:rsidR="00CC5441" w:rsidRPr="00E72A95" w:rsidRDefault="00CC5441" w:rsidP="00CC5441">
                <w:pPr>
                  <w:spacing w:after="0"/>
                  <w:ind w:left="720"/>
                  <w:rPr>
                    <w:sz w:val="20"/>
                  </w:rPr>
                </w:pPr>
                <w:r w:rsidRPr="00E72A95">
                  <w:rPr>
                    <w:sz w:val="20"/>
                  </w:rPr>
                  <w:t>b</w:t>
                </w:r>
                <w:r w:rsidR="008E4BE5" w:rsidRPr="00E72A95">
                  <w:rPr>
                    <w:sz w:val="20"/>
                  </w:rPr>
                  <w:t>. Numb</w:t>
                </w:r>
                <w:r w:rsidRPr="00E72A95">
                  <w:rPr>
                    <w:sz w:val="20"/>
                  </w:rPr>
                  <w:t>er of learners in the board room</w:t>
                </w:r>
              </w:p>
              <w:p w14:paraId="44792B88" w14:textId="77777777" w:rsidR="008E4BE5" w:rsidRPr="008E4BE5" w:rsidRDefault="00CC5441" w:rsidP="00CC5441">
                <w:pPr>
                  <w:spacing w:after="0"/>
                  <w:ind w:left="720"/>
                </w:pPr>
                <w:proofErr w:type="gramStart"/>
                <w:r w:rsidRPr="00E72A95">
                  <w:rPr>
                    <w:sz w:val="20"/>
                  </w:rPr>
                  <w:t>c</w:t>
                </w:r>
                <w:r w:rsidR="008E4BE5" w:rsidRPr="00E72A95">
                  <w:rPr>
                    <w:sz w:val="20"/>
                  </w:rPr>
                  <w:t>. ?</w:t>
                </w:r>
                <w:proofErr w:type="gramEnd"/>
                <w:r w:rsidR="008E4BE5" w:rsidRPr="00E72A95">
                  <w:rPr>
                    <w:sz w:val="20"/>
                  </w:rPr>
                  <w:t>?</w:t>
                </w:r>
              </w:p>
            </w:tc>
            <w:tc>
              <w:tcPr>
                <w:tcW w:w="432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7787C915" w14:textId="77777777" w:rsidR="008E4BE5" w:rsidRPr="008E4BE5" w:rsidRDefault="008E4BE5" w:rsidP="008E4BE5">
                <w:pPr>
                  <w:pStyle w:val="NoSpacing"/>
                  <w:rPr>
                    <w:rFonts w:asciiTheme="majorHAnsi" w:eastAsiaTheme="majorEastAsia" w:hAnsiTheme="majorHAnsi" w:cstheme="majorBidi"/>
                    <w:sz w:val="40"/>
                    <w:szCs w:val="36"/>
                  </w:rPr>
                </w:pPr>
              </w:p>
            </w:tc>
          </w:tr>
        </w:tbl>
        <w:p w14:paraId="66A3B273" w14:textId="77777777" w:rsidR="008E4BE5" w:rsidRDefault="00CA3170" w:rsidP="008E4BE5"/>
      </w:sdtContent>
    </w:sdt>
    <w:bookmarkStart w:id="0" w:name="_GoBack" w:displacedByCustomXml="prev"/>
    <w:bookmarkEnd w:id="0" w:displacedByCustomXml="prev"/>
    <w:sectPr w:rsidR="008E4BE5" w:rsidSect="008E4BE5"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1192" w14:textId="77777777" w:rsidR="00CA3170" w:rsidRDefault="00CA3170" w:rsidP="00CA3170">
      <w:pPr>
        <w:spacing w:after="0" w:line="240" w:lineRule="auto"/>
      </w:pPr>
      <w:r>
        <w:separator/>
      </w:r>
    </w:p>
  </w:endnote>
  <w:endnote w:type="continuationSeparator" w:id="0">
    <w:p w14:paraId="376C340A" w14:textId="77777777" w:rsidR="00CA3170" w:rsidRDefault="00CA3170" w:rsidP="00C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D183" w14:textId="77777777" w:rsidR="00CA3170" w:rsidRDefault="00CA3170">
    <w:pPr>
      <w:pStyle w:val="Footer"/>
    </w:pPr>
    <w:r>
      <w:t>Prepared by: Heather Peters for Partners in Medical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BBBF4" w14:textId="77777777" w:rsidR="00CA3170" w:rsidRDefault="00CA3170" w:rsidP="00CA3170">
      <w:pPr>
        <w:spacing w:after="0" w:line="240" w:lineRule="auto"/>
      </w:pPr>
      <w:r>
        <w:separator/>
      </w:r>
    </w:p>
  </w:footnote>
  <w:footnote w:type="continuationSeparator" w:id="0">
    <w:p w14:paraId="6E4F1916" w14:textId="77777777" w:rsidR="00CA3170" w:rsidRDefault="00CA3170" w:rsidP="00CA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26FA" w14:textId="77777777" w:rsidR="00CA3170" w:rsidRDefault="00CA3170">
    <w:pPr>
      <w:pStyle w:val="Header"/>
    </w:pPr>
  </w:p>
  <w:p w14:paraId="4E2A0EA0" w14:textId="77777777" w:rsidR="00CA3170" w:rsidRDefault="00CA3170">
    <w:pPr>
      <w:pStyle w:val="Header"/>
    </w:pPr>
  </w:p>
  <w:p w14:paraId="3E7FE6BE" w14:textId="77777777" w:rsidR="00CA3170" w:rsidRDefault="00CA3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5"/>
    <w:rsid w:val="008E4BE5"/>
    <w:rsid w:val="00966033"/>
    <w:rsid w:val="00A2342B"/>
    <w:rsid w:val="00CA3170"/>
    <w:rsid w:val="00CC5441"/>
    <w:rsid w:val="00E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04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4BE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4BE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70"/>
  </w:style>
  <w:style w:type="paragraph" w:styleId="Footer">
    <w:name w:val="footer"/>
    <w:basedOn w:val="Normal"/>
    <w:link w:val="FooterChar"/>
    <w:uiPriority w:val="99"/>
    <w:unhideWhenUsed/>
    <w:rsid w:val="00CA3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4BE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4BE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70"/>
  </w:style>
  <w:style w:type="paragraph" w:styleId="Footer">
    <w:name w:val="footer"/>
    <w:basedOn w:val="Normal"/>
    <w:link w:val="FooterChar"/>
    <w:uiPriority w:val="99"/>
    <w:unhideWhenUsed/>
    <w:rsid w:val="00CA3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BF01F901F4306985E9A753503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77A1-E2DB-4ED7-8347-6BDBF143542C}"/>
      </w:docPartPr>
      <w:docPartBody>
        <w:p w:rsidR="0097082E" w:rsidRDefault="00116BCA" w:rsidP="00116BCA">
          <w:pPr>
            <w:pStyle w:val="C91BF01F901F4306985E9A753503B79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A"/>
    <w:rsid w:val="00116BCA"/>
    <w:rsid w:val="00335AC9"/>
    <w:rsid w:val="009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BF01F901F4306985E9A753503B79E">
    <w:name w:val="C91BF01F901F4306985E9A753503B79E"/>
    <w:rsid w:val="00116BCA"/>
  </w:style>
  <w:style w:type="paragraph" w:customStyle="1" w:styleId="832C803C97574035910B9C6F4284A9F6">
    <w:name w:val="832C803C97574035910B9C6F4284A9F6"/>
    <w:rsid w:val="00116BCA"/>
  </w:style>
  <w:style w:type="paragraph" w:customStyle="1" w:styleId="6AD57D76C55244CBB48A79908E731CDC">
    <w:name w:val="6AD57D76C55244CBB48A79908E731CDC"/>
    <w:rsid w:val="00116BCA"/>
  </w:style>
  <w:style w:type="paragraph" w:customStyle="1" w:styleId="C5D1EA2C531E4FE18FE025FD761A5E34">
    <w:name w:val="C5D1EA2C531E4FE18FE025FD761A5E34"/>
    <w:rsid w:val="00116BCA"/>
  </w:style>
  <w:style w:type="paragraph" w:customStyle="1" w:styleId="B4D185C112C242499616005D6228656C">
    <w:name w:val="B4D185C112C242499616005D6228656C"/>
    <w:rsid w:val="00116B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BF01F901F4306985E9A753503B79E">
    <w:name w:val="C91BF01F901F4306985E9A753503B79E"/>
    <w:rsid w:val="00116BCA"/>
  </w:style>
  <w:style w:type="paragraph" w:customStyle="1" w:styleId="832C803C97574035910B9C6F4284A9F6">
    <w:name w:val="832C803C97574035910B9C6F4284A9F6"/>
    <w:rsid w:val="00116BCA"/>
  </w:style>
  <w:style w:type="paragraph" w:customStyle="1" w:styleId="6AD57D76C55244CBB48A79908E731CDC">
    <w:name w:val="6AD57D76C55244CBB48A79908E731CDC"/>
    <w:rsid w:val="00116BCA"/>
  </w:style>
  <w:style w:type="paragraph" w:customStyle="1" w:styleId="C5D1EA2C531E4FE18FE025FD761A5E34">
    <w:name w:val="C5D1EA2C531E4FE18FE025FD761A5E34"/>
    <w:rsid w:val="00116BCA"/>
  </w:style>
  <w:style w:type="paragraph" w:customStyle="1" w:styleId="B4D185C112C242499616005D6228656C">
    <w:name w:val="B4D185C112C242499616005D6228656C"/>
    <w:rsid w:val="00116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Evaluation       (APE)</dc:title>
  <dc:creator>Heather Harvey</dc:creator>
  <cp:lastModifiedBy>Alexander Mielnicki</cp:lastModifiedBy>
  <cp:revision>3</cp:revision>
  <dcterms:created xsi:type="dcterms:W3CDTF">2015-01-02T03:33:00Z</dcterms:created>
  <dcterms:modified xsi:type="dcterms:W3CDTF">2015-01-05T19:41:00Z</dcterms:modified>
</cp:coreProperties>
</file>