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9983" w14:textId="1769FBFB" w:rsidR="00272B47" w:rsidRPr="00272B47" w:rsidRDefault="00272B47" w:rsidP="00272B47">
      <w:pPr>
        <w:rPr>
          <w:rFonts w:ascii="Arial" w:hAnsi="Arial" w:cs="Arial"/>
          <w:b/>
          <w:bCs/>
          <w:sz w:val="28"/>
          <w:szCs w:val="28"/>
        </w:rPr>
      </w:pPr>
      <w:r>
        <w:rPr>
          <w:noProof/>
          <w:color w:val="4EA72E" w:themeColor="accent6"/>
        </w:rPr>
        <w:drawing>
          <wp:anchor distT="0" distB="0" distL="114300" distR="114300" simplePos="0" relativeHeight="251659264" behindDoc="1" locked="0" layoutInCell="1" allowOverlap="1" wp14:anchorId="0565AA3D" wp14:editId="17CD9203">
            <wp:simplePos x="0" y="0"/>
            <wp:positionH relativeFrom="margin">
              <wp:align>right</wp:align>
            </wp:positionH>
            <wp:positionV relativeFrom="paragraph">
              <wp:posOffset>0</wp:posOffset>
            </wp:positionV>
            <wp:extent cx="1777365" cy="705485"/>
            <wp:effectExtent l="0" t="0" r="0" b="0"/>
            <wp:wrapSquare wrapText="bothSides"/>
            <wp:docPr id="1091431441" name="Picture 1" descr="A logo with yellow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31441" name="Picture 1" descr="A logo with yellow and green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7365" cy="705485"/>
                    </a:xfrm>
                    <a:prstGeom prst="rect">
                      <a:avLst/>
                    </a:prstGeom>
                  </pic:spPr>
                </pic:pic>
              </a:graphicData>
            </a:graphic>
            <wp14:sizeRelH relativeFrom="margin">
              <wp14:pctWidth>0</wp14:pctWidth>
            </wp14:sizeRelH>
            <wp14:sizeRelV relativeFrom="margin">
              <wp14:pctHeight>0</wp14:pctHeight>
            </wp14:sizeRelV>
          </wp:anchor>
        </w:drawing>
      </w:r>
      <w:r w:rsidRPr="00BF4CCA">
        <w:rPr>
          <w:rFonts w:ascii="Arial" w:hAnsi="Arial" w:cs="Arial"/>
          <w:b/>
          <w:bCs/>
          <w:color w:val="246D38"/>
          <w:sz w:val="28"/>
          <w:szCs w:val="28"/>
        </w:rPr>
        <w:t>Do Our Well-Being, Leave, and Professionalism Systems Actually Work?</w:t>
      </w:r>
    </w:p>
    <w:p w14:paraId="130A3140" w14:textId="77777777" w:rsidR="00272B47" w:rsidRDefault="00272B47" w:rsidP="00272B47">
      <w:pPr>
        <w:pStyle w:val="NoSpacing"/>
        <w:rPr>
          <w:rFonts w:ascii="Arial" w:hAnsi="Arial" w:cs="Arial"/>
          <w:sz w:val="22"/>
          <w:szCs w:val="22"/>
        </w:rPr>
      </w:pPr>
      <w:r>
        <w:rPr>
          <w:rFonts w:ascii="Arial" w:hAnsi="Arial" w:cs="Arial"/>
          <w:sz w:val="22"/>
          <w:szCs w:val="22"/>
        </w:rPr>
        <w:t>Use this checklist to get a sense of how your systems are currently working within your sponsoring institution. What are you doing well? Where could you improve?</w:t>
      </w:r>
    </w:p>
    <w:p w14:paraId="091024FE" w14:textId="77777777" w:rsidR="00272B47" w:rsidRDefault="00272B47" w:rsidP="00272B47">
      <w:pPr>
        <w:pStyle w:val="NoSpacing"/>
        <w:rPr>
          <w:rFonts w:ascii="Arial" w:hAnsi="Arial" w:cs="Arial"/>
          <w:sz w:val="22"/>
          <w:szCs w:val="22"/>
        </w:rPr>
      </w:pPr>
    </w:p>
    <w:p w14:paraId="4B67D55A" w14:textId="77777777" w:rsidR="00272B47" w:rsidRPr="005602CB" w:rsidRDefault="00272B47" w:rsidP="00272B47">
      <w:pPr>
        <w:pStyle w:val="NoSpacing"/>
        <w:rPr>
          <w:rFonts w:ascii="Arial" w:hAnsi="Arial" w:cs="Arial"/>
          <w:b/>
          <w:bCs/>
          <w:sz w:val="22"/>
          <w:szCs w:val="22"/>
        </w:rPr>
      </w:pPr>
    </w:p>
    <w:p w14:paraId="6970B68F" w14:textId="77777777" w:rsidR="00272B47" w:rsidRPr="00BF4CCA" w:rsidRDefault="00272B47" w:rsidP="00272B47">
      <w:pPr>
        <w:pStyle w:val="NoSpacing"/>
        <w:rPr>
          <w:rFonts w:ascii="Arial" w:hAnsi="Arial" w:cs="Arial"/>
          <w:b/>
          <w:bCs/>
          <w:color w:val="246D38"/>
          <w:sz w:val="22"/>
          <w:szCs w:val="22"/>
        </w:rPr>
      </w:pPr>
      <w:r w:rsidRPr="00BF4CCA">
        <w:rPr>
          <w:rFonts w:ascii="Arial" w:hAnsi="Arial" w:cs="Arial"/>
          <w:b/>
          <w:bCs/>
          <w:color w:val="246D38"/>
          <w:sz w:val="22"/>
          <w:szCs w:val="22"/>
        </w:rPr>
        <w:t>1. Well-Being System Signals</w:t>
      </w:r>
    </w:p>
    <w:p w14:paraId="24187620" w14:textId="77777777" w:rsidR="00272B47" w:rsidRPr="005602CB" w:rsidRDefault="00272B47" w:rsidP="00272B47">
      <w:pPr>
        <w:pStyle w:val="NoSpacing"/>
        <w:rPr>
          <w:rFonts w:ascii="Arial" w:hAnsi="Arial" w:cs="Arial"/>
          <w:b/>
          <w:bCs/>
          <w:sz w:val="22"/>
          <w:szCs w:val="22"/>
        </w:rPr>
      </w:pPr>
    </w:p>
    <w:p w14:paraId="59786BDC"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Awareness &amp; Access</w:t>
      </w:r>
    </w:p>
    <w:p w14:paraId="7BCEC6A3"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Residents can clearly describe how to access confidential mental health services.</w:t>
      </w:r>
      <w:r>
        <w:rPr>
          <w:rFonts w:ascii="Arial" w:hAnsi="Arial" w:cs="Arial"/>
          <w:sz w:val="22"/>
          <w:szCs w:val="22"/>
        </w:rPr>
        <w:t xml:space="preserve"> </w:t>
      </w:r>
    </w:p>
    <w:p w14:paraId="46A754C0"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Behavioral health appointments are available within an acceptable timeframe</w:t>
      </w:r>
      <w:r>
        <w:rPr>
          <w:rFonts w:ascii="Arial" w:hAnsi="Arial" w:cs="Arial"/>
          <w:sz w:val="22"/>
          <w:szCs w:val="22"/>
        </w:rPr>
        <w:t>.</w:t>
      </w:r>
    </w:p>
    <w:p w14:paraId="1C6B1535"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Policies explicitly allow stepping away from duty when fatigued or impaired.</w:t>
      </w:r>
    </w:p>
    <w:p w14:paraId="5319425B" w14:textId="77777777" w:rsidR="00272B47" w:rsidRPr="00B95D20" w:rsidRDefault="00272B47" w:rsidP="00272B47">
      <w:pPr>
        <w:pStyle w:val="NoSpacing"/>
        <w:rPr>
          <w:rFonts w:ascii="Arial" w:hAnsi="Arial" w:cs="Arial"/>
          <w:sz w:val="22"/>
          <w:szCs w:val="22"/>
        </w:rPr>
      </w:pPr>
    </w:p>
    <w:p w14:paraId="0B138E6E"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Utilization &amp; Trust</w:t>
      </w:r>
    </w:p>
    <w:p w14:paraId="084BBE9F"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EAP/behavioral health utilization data show use without fear of retaliation.</w:t>
      </w:r>
    </w:p>
    <w:p w14:paraId="5CDC9720"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No evidence of stigma in evaluations or advancement related to seeking care.</w:t>
      </w:r>
    </w:p>
    <w:p w14:paraId="159E9DC4"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Residents report psychological safety in surveys and town halls.</w:t>
      </w:r>
    </w:p>
    <w:p w14:paraId="01171457" w14:textId="77777777" w:rsidR="00272B47" w:rsidRPr="00B95D20" w:rsidRDefault="00272B47" w:rsidP="00272B47">
      <w:pPr>
        <w:pStyle w:val="NoSpacing"/>
        <w:rPr>
          <w:rFonts w:ascii="Arial" w:hAnsi="Arial" w:cs="Arial"/>
          <w:sz w:val="22"/>
          <w:szCs w:val="22"/>
        </w:rPr>
      </w:pPr>
    </w:p>
    <w:p w14:paraId="6D74008E"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Operational Support</w:t>
      </w:r>
    </w:p>
    <w:p w14:paraId="16463536"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Fatigue mitigation systems are real (transportation, backup coverage).</w:t>
      </w:r>
    </w:p>
    <w:p w14:paraId="1E740DBE"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Call schedules and workload are reviewed for structural contributors to burnout.</w:t>
      </w:r>
    </w:p>
    <w:p w14:paraId="6540038B"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Escalation pathways are clear if a resident is unsafe to work.</w:t>
      </w:r>
    </w:p>
    <w:p w14:paraId="63D4DD4F" w14:textId="77777777" w:rsidR="00272B47" w:rsidRDefault="00272B47" w:rsidP="00272B47">
      <w:pPr>
        <w:pStyle w:val="NoSpacing"/>
        <w:rPr>
          <w:rFonts w:ascii="Arial" w:hAnsi="Arial" w:cs="Arial"/>
          <w:b/>
          <w:bCs/>
          <w:sz w:val="22"/>
          <w:szCs w:val="22"/>
        </w:rPr>
      </w:pPr>
    </w:p>
    <w:p w14:paraId="783B1C87" w14:textId="77777777" w:rsidR="00272B47" w:rsidRPr="00BF4CCA" w:rsidRDefault="00272B47" w:rsidP="00272B47">
      <w:pPr>
        <w:pStyle w:val="NoSpacing"/>
        <w:rPr>
          <w:rFonts w:ascii="Arial" w:hAnsi="Arial" w:cs="Arial"/>
          <w:b/>
          <w:bCs/>
          <w:color w:val="246D38"/>
          <w:sz w:val="22"/>
          <w:szCs w:val="22"/>
        </w:rPr>
      </w:pPr>
      <w:r w:rsidRPr="00BF4CCA">
        <w:rPr>
          <w:rFonts w:ascii="Arial" w:hAnsi="Arial" w:cs="Arial"/>
          <w:b/>
          <w:bCs/>
          <w:color w:val="246D38"/>
          <w:sz w:val="22"/>
          <w:szCs w:val="22"/>
        </w:rPr>
        <w:t>2. Leave System Signals</w:t>
      </w:r>
    </w:p>
    <w:p w14:paraId="0EC2586A" w14:textId="77777777" w:rsidR="00272B47" w:rsidRDefault="00272B47" w:rsidP="00272B47">
      <w:pPr>
        <w:pStyle w:val="NoSpacing"/>
        <w:rPr>
          <w:rFonts w:ascii="Arial" w:hAnsi="Arial" w:cs="Arial"/>
          <w:i/>
          <w:iCs/>
          <w:sz w:val="22"/>
          <w:szCs w:val="22"/>
        </w:rPr>
      </w:pPr>
    </w:p>
    <w:p w14:paraId="50C6873D"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Policy Clarity</w:t>
      </w:r>
    </w:p>
    <w:p w14:paraId="6B3F19DB"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Written policy aligns with ACGME requirements.</w:t>
      </w:r>
    </w:p>
    <w:p w14:paraId="6ECFD992"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Leave categories (medical, parental, caregiver) are clearly defined.</w:t>
      </w:r>
    </w:p>
    <w:p w14:paraId="36DAAF59"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Policy explains board eligibility implications.</w:t>
      </w:r>
    </w:p>
    <w:p w14:paraId="7E85C62A" w14:textId="77777777" w:rsidR="00272B47" w:rsidRPr="00B95D20" w:rsidRDefault="00272B47" w:rsidP="00272B47">
      <w:pPr>
        <w:pStyle w:val="NoSpacing"/>
        <w:rPr>
          <w:rFonts w:ascii="Arial" w:hAnsi="Arial" w:cs="Arial"/>
          <w:sz w:val="22"/>
          <w:szCs w:val="22"/>
        </w:rPr>
      </w:pPr>
    </w:p>
    <w:p w14:paraId="6D103B7B"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Consistency &amp; Equity</w:t>
      </w:r>
    </w:p>
    <w:p w14:paraId="22C6D233"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Leave is tracked centrally across programs.</w:t>
      </w:r>
    </w:p>
    <w:p w14:paraId="407AB363"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No pattern of program-level variability or informal discouragement.</w:t>
      </w:r>
    </w:p>
    <w:p w14:paraId="3E40B408"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Coverage plans are proactive—not punitive.</w:t>
      </w:r>
    </w:p>
    <w:p w14:paraId="5347734B" w14:textId="77777777" w:rsidR="00272B47" w:rsidRPr="00B95D20" w:rsidRDefault="00272B47" w:rsidP="00272B47">
      <w:pPr>
        <w:pStyle w:val="NoSpacing"/>
        <w:rPr>
          <w:rFonts w:ascii="Arial" w:hAnsi="Arial" w:cs="Arial"/>
          <w:sz w:val="22"/>
          <w:szCs w:val="22"/>
        </w:rPr>
      </w:pPr>
    </w:p>
    <w:p w14:paraId="771EDCA9"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Operational Reliability</w:t>
      </w:r>
    </w:p>
    <w:p w14:paraId="7604261E"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GMEC reviews aggregate data at least annually.</w:t>
      </w:r>
    </w:p>
    <w:p w14:paraId="18374E4D"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Payroll/benefits continue appropriately during leave</w:t>
      </w:r>
      <w:r>
        <w:rPr>
          <w:rFonts w:ascii="Arial" w:hAnsi="Arial" w:cs="Arial"/>
          <w:sz w:val="22"/>
          <w:szCs w:val="22"/>
        </w:rPr>
        <w:t>, to the extent allowed.</w:t>
      </w:r>
    </w:p>
    <w:p w14:paraId="1CC3AE20"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Return-to-work plans are individualized and documented.</w:t>
      </w:r>
    </w:p>
    <w:p w14:paraId="19FBC669"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Extensions are handled consistently and transparently.</w:t>
      </w:r>
    </w:p>
    <w:p w14:paraId="6AF77A3E" w14:textId="146FC2A4" w:rsidR="00272B47" w:rsidRDefault="00272B47" w:rsidP="00272B47">
      <w:pPr>
        <w:pStyle w:val="NoSpacing"/>
        <w:tabs>
          <w:tab w:val="left" w:pos="1690"/>
        </w:tabs>
        <w:rPr>
          <w:rFonts w:ascii="Arial" w:hAnsi="Arial" w:cs="Arial"/>
          <w:sz w:val="22"/>
          <w:szCs w:val="22"/>
        </w:rPr>
      </w:pPr>
      <w:r>
        <w:rPr>
          <w:rFonts w:ascii="Arial" w:hAnsi="Arial" w:cs="Arial"/>
          <w:sz w:val="22"/>
          <w:szCs w:val="22"/>
        </w:rPr>
        <w:tab/>
      </w:r>
    </w:p>
    <w:p w14:paraId="153E5C83" w14:textId="77777777" w:rsidR="00272B47" w:rsidRDefault="00272B47">
      <w:pPr>
        <w:rPr>
          <w:rFonts w:ascii="Arial" w:hAnsi="Arial" w:cs="Arial"/>
          <w:b/>
          <w:bCs/>
          <w:color w:val="246D38"/>
          <w:sz w:val="22"/>
          <w:szCs w:val="22"/>
        </w:rPr>
      </w:pPr>
      <w:r>
        <w:rPr>
          <w:rFonts w:ascii="Arial" w:hAnsi="Arial" w:cs="Arial"/>
          <w:b/>
          <w:bCs/>
          <w:color w:val="246D38"/>
          <w:sz w:val="22"/>
          <w:szCs w:val="22"/>
        </w:rPr>
        <w:br w:type="page"/>
      </w:r>
    </w:p>
    <w:p w14:paraId="33197D08" w14:textId="53C70602" w:rsidR="00272B47" w:rsidRPr="00BF4CCA" w:rsidRDefault="00272B47" w:rsidP="00272B47">
      <w:pPr>
        <w:pStyle w:val="NoSpacing"/>
        <w:rPr>
          <w:rFonts w:ascii="Arial" w:hAnsi="Arial" w:cs="Arial"/>
          <w:b/>
          <w:bCs/>
          <w:color w:val="246D38"/>
          <w:sz w:val="22"/>
          <w:szCs w:val="22"/>
        </w:rPr>
      </w:pPr>
      <w:r w:rsidRPr="00BF4CCA">
        <w:rPr>
          <w:rFonts w:ascii="Arial" w:hAnsi="Arial" w:cs="Arial"/>
          <w:b/>
          <w:bCs/>
          <w:color w:val="246D38"/>
          <w:sz w:val="22"/>
          <w:szCs w:val="22"/>
        </w:rPr>
        <w:lastRenderedPageBreak/>
        <w:t>3. Professionalism &amp; Mistreatment System Signals</w:t>
      </w:r>
    </w:p>
    <w:p w14:paraId="73DE73F2" w14:textId="77777777" w:rsidR="00272B47" w:rsidRPr="005602CB" w:rsidRDefault="00272B47" w:rsidP="00272B47">
      <w:pPr>
        <w:pStyle w:val="NoSpacing"/>
        <w:rPr>
          <w:rFonts w:ascii="Arial" w:hAnsi="Arial" w:cs="Arial"/>
          <w:b/>
          <w:bCs/>
          <w:sz w:val="22"/>
          <w:szCs w:val="22"/>
        </w:rPr>
      </w:pPr>
    </w:p>
    <w:p w14:paraId="3812F52A"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Reporting Infrastructure</w:t>
      </w:r>
    </w:p>
    <w:p w14:paraId="4A54159D"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Multiple confidential reporting pathways exist.</w:t>
      </w:r>
    </w:p>
    <w:p w14:paraId="16CDFB35"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Residents know how to report outside their program chain of command.</w:t>
      </w:r>
    </w:p>
    <w:p w14:paraId="772AEB8E"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Anonymous reporting is available.</w:t>
      </w:r>
    </w:p>
    <w:p w14:paraId="449B957B" w14:textId="77777777" w:rsidR="00272B47" w:rsidRPr="00B95D20" w:rsidRDefault="00272B47" w:rsidP="00272B47">
      <w:pPr>
        <w:pStyle w:val="NoSpacing"/>
        <w:rPr>
          <w:rFonts w:ascii="Arial" w:hAnsi="Arial" w:cs="Arial"/>
          <w:sz w:val="22"/>
          <w:szCs w:val="22"/>
        </w:rPr>
      </w:pPr>
    </w:p>
    <w:p w14:paraId="1FC262EE"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Responsiveness</w:t>
      </w:r>
    </w:p>
    <w:p w14:paraId="7F5A16BB"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Defined triage timelines</w:t>
      </w:r>
      <w:r>
        <w:rPr>
          <w:rFonts w:ascii="Arial" w:hAnsi="Arial" w:cs="Arial"/>
          <w:sz w:val="22"/>
          <w:szCs w:val="22"/>
        </w:rPr>
        <w:t>.</w:t>
      </w:r>
    </w:p>
    <w:p w14:paraId="3E26EEB5"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Documentation of investigations and resolutions.</w:t>
      </w:r>
    </w:p>
    <w:p w14:paraId="76A06972"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Feedback loop to the reporting individual when appropriate.</w:t>
      </w:r>
    </w:p>
    <w:p w14:paraId="02FA3680" w14:textId="77777777" w:rsidR="00272B47" w:rsidRPr="00B95D20" w:rsidRDefault="00272B47" w:rsidP="00272B47">
      <w:pPr>
        <w:pStyle w:val="NoSpacing"/>
        <w:rPr>
          <w:rFonts w:ascii="Arial" w:hAnsi="Arial" w:cs="Arial"/>
          <w:sz w:val="22"/>
          <w:szCs w:val="22"/>
        </w:rPr>
      </w:pPr>
    </w:p>
    <w:p w14:paraId="5409782F" w14:textId="77777777" w:rsidR="00272B47" w:rsidRPr="005602CB" w:rsidRDefault="00272B47" w:rsidP="00272B47">
      <w:pPr>
        <w:pStyle w:val="NoSpacing"/>
        <w:rPr>
          <w:rFonts w:ascii="Arial" w:hAnsi="Arial" w:cs="Arial"/>
          <w:i/>
          <w:iCs/>
          <w:sz w:val="22"/>
          <w:szCs w:val="22"/>
        </w:rPr>
      </w:pPr>
      <w:r w:rsidRPr="005602CB">
        <w:rPr>
          <w:rFonts w:ascii="Arial" w:hAnsi="Arial" w:cs="Arial"/>
          <w:i/>
          <w:iCs/>
          <w:sz w:val="22"/>
          <w:szCs w:val="22"/>
        </w:rPr>
        <w:t>Pattern Recognition</w:t>
      </w:r>
    </w:p>
    <w:p w14:paraId="0A5478F3"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Trends analyzed by site, service, and </w:t>
      </w:r>
      <w:r>
        <w:rPr>
          <w:rFonts w:ascii="Arial" w:hAnsi="Arial" w:cs="Arial"/>
          <w:sz w:val="22"/>
          <w:szCs w:val="22"/>
        </w:rPr>
        <w:t>person</w:t>
      </w:r>
      <w:r w:rsidRPr="00B95D20">
        <w:rPr>
          <w:rFonts w:ascii="Arial" w:hAnsi="Arial" w:cs="Arial"/>
          <w:sz w:val="22"/>
          <w:szCs w:val="22"/>
        </w:rPr>
        <w:t>.</w:t>
      </w:r>
    </w:p>
    <w:p w14:paraId="65B0AC89"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Repeat offenders addressed with documented action.</w:t>
      </w:r>
    </w:p>
    <w:p w14:paraId="45D7EEB1" w14:textId="77777777" w:rsidR="00272B47" w:rsidRPr="00B95D20" w:rsidRDefault="00272B47" w:rsidP="00272B47">
      <w:pPr>
        <w:pStyle w:val="NoSpacing"/>
        <w:rPr>
          <w:rFonts w:ascii="Arial" w:hAnsi="Arial" w:cs="Arial"/>
          <w:sz w:val="22"/>
          <w:szCs w:val="22"/>
        </w:rPr>
      </w:pPr>
    </w:p>
    <w:p w14:paraId="07ECDDDC" w14:textId="77777777" w:rsidR="00272B47" w:rsidRPr="00B95D20" w:rsidRDefault="00272B47" w:rsidP="00272B47">
      <w:pPr>
        <w:pStyle w:val="NoSpacing"/>
        <w:rPr>
          <w:rFonts w:ascii="Arial" w:hAnsi="Arial" w:cs="Arial"/>
          <w:sz w:val="22"/>
          <w:szCs w:val="22"/>
        </w:rPr>
      </w:pPr>
    </w:p>
    <w:p w14:paraId="2508076E" w14:textId="77777777" w:rsidR="00272B47" w:rsidRPr="00BF4CCA" w:rsidRDefault="00272B47" w:rsidP="00272B47">
      <w:pPr>
        <w:pStyle w:val="NoSpacing"/>
        <w:rPr>
          <w:rFonts w:ascii="Arial" w:hAnsi="Arial" w:cs="Arial"/>
          <w:b/>
          <w:bCs/>
          <w:color w:val="246D38"/>
          <w:sz w:val="22"/>
          <w:szCs w:val="22"/>
        </w:rPr>
      </w:pPr>
      <w:r w:rsidRPr="00BF4CCA">
        <w:rPr>
          <w:rFonts w:ascii="Arial" w:hAnsi="Arial" w:cs="Arial"/>
          <w:b/>
          <w:bCs/>
          <w:color w:val="246D38"/>
          <w:sz w:val="22"/>
          <w:szCs w:val="22"/>
        </w:rPr>
        <w:t>4. Red Flags for the SI</w:t>
      </w:r>
    </w:p>
    <w:p w14:paraId="4011DDE1" w14:textId="77777777" w:rsidR="00272B47" w:rsidRPr="005602CB" w:rsidRDefault="00272B47" w:rsidP="00272B47">
      <w:pPr>
        <w:pStyle w:val="NoSpacing"/>
        <w:rPr>
          <w:rFonts w:ascii="Arial" w:hAnsi="Arial" w:cs="Arial"/>
          <w:b/>
          <w:bCs/>
          <w:sz w:val="22"/>
          <w:szCs w:val="22"/>
        </w:rPr>
      </w:pPr>
    </w:p>
    <w:p w14:paraId="0879CF31"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Policy exists but no utilization data.</w:t>
      </w:r>
    </w:p>
    <w:p w14:paraId="440E4518"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Residents fear retaliation.</w:t>
      </w:r>
    </w:p>
    <w:p w14:paraId="727D8FB2"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Inconsistent leave approvals between programs.</w:t>
      </w:r>
    </w:p>
    <w:p w14:paraId="55FE81AB" w14:textId="77777777" w:rsidR="00272B47" w:rsidRPr="00B95D20"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Mistreatment complaints occur in the same clinical areas</w:t>
      </w:r>
      <w:r>
        <w:rPr>
          <w:rFonts w:ascii="Arial" w:hAnsi="Arial" w:cs="Arial"/>
          <w:sz w:val="22"/>
          <w:szCs w:val="22"/>
        </w:rPr>
        <w:t>/by same person.</w:t>
      </w:r>
    </w:p>
    <w:p w14:paraId="1FC16D71" w14:textId="77777777" w:rsidR="00272B47" w:rsidRDefault="00272B47" w:rsidP="00272B47">
      <w:pPr>
        <w:pStyle w:val="NoSpacing"/>
        <w:rPr>
          <w:rFonts w:ascii="Arial" w:hAnsi="Arial" w:cs="Arial"/>
          <w:sz w:val="22"/>
          <w:szCs w:val="22"/>
        </w:rPr>
      </w:pPr>
      <w:r w:rsidRPr="00B95D20">
        <w:rPr>
          <w:rFonts w:ascii="Segoe UI Symbol" w:hAnsi="Segoe UI Symbol" w:cs="Segoe UI Symbol"/>
          <w:sz w:val="22"/>
          <w:szCs w:val="22"/>
        </w:rPr>
        <w:t>☐</w:t>
      </w:r>
      <w:r w:rsidRPr="00B95D20">
        <w:rPr>
          <w:rFonts w:ascii="Arial" w:hAnsi="Arial" w:cs="Arial"/>
          <w:sz w:val="22"/>
          <w:szCs w:val="22"/>
        </w:rPr>
        <w:t xml:space="preserve"> Problems only surface during ACGME surveys.</w:t>
      </w:r>
    </w:p>
    <w:p w14:paraId="5A90463D" w14:textId="77777777" w:rsidR="00272B47" w:rsidRPr="00B95D20" w:rsidRDefault="00272B47" w:rsidP="00272B47">
      <w:pPr>
        <w:pStyle w:val="NoSpacing"/>
        <w:rPr>
          <w:rFonts w:ascii="Arial" w:hAnsi="Arial" w:cs="Arial"/>
          <w:sz w:val="22"/>
          <w:szCs w:val="22"/>
        </w:rPr>
      </w:pPr>
    </w:p>
    <w:p w14:paraId="6BE38938" w14:textId="77777777" w:rsidR="00272B47" w:rsidRDefault="00272B47" w:rsidP="00272B47">
      <w:pPr>
        <w:rPr>
          <w:rFonts w:ascii="Arial" w:hAnsi="Arial" w:cs="Arial"/>
          <w:sz w:val="22"/>
          <w:szCs w:val="22"/>
        </w:rPr>
      </w:pPr>
    </w:p>
    <w:p w14:paraId="13141B3D" w14:textId="77777777" w:rsidR="00272B47" w:rsidRPr="003B7297" w:rsidRDefault="00272B47" w:rsidP="00272B47">
      <w:pPr>
        <w:rPr>
          <w:rFonts w:ascii="Arial" w:hAnsi="Arial" w:cs="Arial"/>
          <w:sz w:val="22"/>
          <w:szCs w:val="22"/>
        </w:rPr>
      </w:pPr>
    </w:p>
    <w:p w14:paraId="3018CD0D" w14:textId="77777777" w:rsidR="0004184F" w:rsidRDefault="0004184F"/>
    <w:sectPr w:rsidR="0004184F" w:rsidSect="00272B47">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C42D" w14:textId="77777777" w:rsidR="00C055D3" w:rsidRDefault="00C055D3" w:rsidP="00272B47">
      <w:pPr>
        <w:spacing w:after="0" w:line="240" w:lineRule="auto"/>
      </w:pPr>
      <w:r>
        <w:separator/>
      </w:r>
    </w:p>
  </w:endnote>
  <w:endnote w:type="continuationSeparator" w:id="0">
    <w:p w14:paraId="1B5BF071" w14:textId="77777777" w:rsidR="00C055D3" w:rsidRDefault="00C055D3" w:rsidP="0027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949B" w14:textId="77777777" w:rsidR="00272B47" w:rsidRPr="000105FF" w:rsidRDefault="00272B47" w:rsidP="009C3B27">
    <w:pPr>
      <w:spacing w:after="0"/>
      <w:rPr>
        <w:rFonts w:ascii="Arial" w:hAnsi="Arial" w:cs="Arial"/>
        <w:sz w:val="16"/>
        <w:szCs w:val="16"/>
      </w:rPr>
    </w:pPr>
    <w:bookmarkStart w:id="0" w:name="_Hlk215331481"/>
    <w:r w:rsidRPr="0063476C">
      <w:rPr>
        <w:rFonts w:ascii="Arial" w:hAnsi="Arial" w:cs="Arial"/>
        <w:sz w:val="16"/>
        <w:szCs w:val="16"/>
      </w:rPr>
      <w:t xml:space="preserve">Disclaimer – while Partners® makes every effort to ensure the material here is accurate and up to date, you should exercise your own independent skill and judgement before relying on it to ensure it is still accurate as requirements change frequently. Created </w:t>
    </w:r>
    <w:r>
      <w:rPr>
        <w:rFonts w:ascii="Arial" w:hAnsi="Arial" w:cs="Arial"/>
        <w:sz w:val="16"/>
        <w:szCs w:val="16"/>
      </w:rPr>
      <w:t>February</w:t>
    </w:r>
    <w:r w:rsidRPr="0063476C">
      <w:rPr>
        <w:rFonts w:ascii="Arial" w:hAnsi="Arial" w:cs="Arial"/>
        <w:sz w:val="16"/>
        <w:szCs w:val="16"/>
      </w:rPr>
      <w:t xml:space="preserve"> 2026. </w:t>
    </w:r>
    <w:bookmarkEnd w:id="0"/>
  </w:p>
  <w:p w14:paraId="7600DE83" w14:textId="77777777" w:rsidR="00272B47" w:rsidRDefault="0027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299C" w14:textId="4D51BCDB" w:rsidR="00272B47" w:rsidRPr="00272B47" w:rsidRDefault="00272B47" w:rsidP="00272B47">
    <w:pPr>
      <w:rPr>
        <w:rFonts w:ascii="Arial" w:hAnsi="Arial" w:cs="Arial"/>
        <w:sz w:val="14"/>
        <w:szCs w:val="14"/>
      </w:rPr>
    </w:pPr>
    <w:r w:rsidRPr="00272B47">
      <w:rPr>
        <w:rFonts w:ascii="Arial" w:hAnsi="Arial" w:cs="Arial"/>
        <w:sz w:val="14"/>
        <w:szCs w:val="14"/>
      </w:rPr>
      <w:t xml:space="preserve">Disclaimer – while Partners® makes every effort to ensure the material here is accurate and up to date, you should exercise your own independent skill and judgement before relying on it to ensure it is still accurate as requirements change frequently. Created </w:t>
    </w:r>
    <w:r w:rsidRPr="00272B47">
      <w:rPr>
        <w:rFonts w:ascii="Arial" w:hAnsi="Arial" w:cs="Arial"/>
        <w:sz w:val="14"/>
        <w:szCs w:val="14"/>
      </w:rPr>
      <w:t>March</w:t>
    </w:r>
    <w:r w:rsidRPr="00272B47">
      <w:rPr>
        <w:rFonts w:ascii="Arial" w:hAnsi="Arial" w:cs="Arial"/>
        <w:sz w:val="14"/>
        <w:szCs w:val="14"/>
      </w:rPr>
      <w:t xml:space="preserve"> 202</w:t>
    </w:r>
    <w:r w:rsidRPr="00272B47">
      <w:rPr>
        <w:rFonts w:ascii="Arial" w:hAnsi="Arial" w:cs="Arial"/>
        <w:sz w:val="14"/>
        <w:szCs w:val="14"/>
      </w:rPr>
      <w:t>6</w:t>
    </w:r>
    <w:r w:rsidRPr="00272B47">
      <w:rPr>
        <w:rFonts w:ascii="Arial" w:hAnsi="Arial" w:cs="Arial"/>
        <w:sz w:val="14"/>
        <w:szCs w:val="14"/>
      </w:rPr>
      <w:t>. </w:t>
    </w:r>
  </w:p>
  <w:p w14:paraId="65D176B0" w14:textId="77777777" w:rsidR="00272B47" w:rsidRDefault="00272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EAF0" w14:textId="77777777" w:rsidR="00C055D3" w:rsidRDefault="00C055D3" w:rsidP="00272B47">
      <w:pPr>
        <w:spacing w:after="0" w:line="240" w:lineRule="auto"/>
      </w:pPr>
      <w:r>
        <w:separator/>
      </w:r>
    </w:p>
  </w:footnote>
  <w:footnote w:type="continuationSeparator" w:id="0">
    <w:p w14:paraId="141ABA19" w14:textId="77777777" w:rsidR="00C055D3" w:rsidRDefault="00C055D3" w:rsidP="00272B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7"/>
    <w:rsid w:val="0004184F"/>
    <w:rsid w:val="000B110B"/>
    <w:rsid w:val="00272B47"/>
    <w:rsid w:val="007F2BFB"/>
    <w:rsid w:val="00C055D3"/>
    <w:rsid w:val="00CB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EAD2"/>
  <w15:chartTrackingRefBased/>
  <w15:docId w15:val="{7D63FEDB-CF37-4B8A-9F1E-26780558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47"/>
  </w:style>
  <w:style w:type="paragraph" w:styleId="Heading1">
    <w:name w:val="heading 1"/>
    <w:basedOn w:val="Normal"/>
    <w:next w:val="Normal"/>
    <w:link w:val="Heading1Char"/>
    <w:uiPriority w:val="9"/>
    <w:qFormat/>
    <w:rsid w:val="0027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B47"/>
    <w:rPr>
      <w:rFonts w:eastAsiaTheme="majorEastAsia" w:cstheme="majorBidi"/>
      <w:color w:val="272727" w:themeColor="text1" w:themeTint="D8"/>
    </w:rPr>
  </w:style>
  <w:style w:type="paragraph" w:styleId="Title">
    <w:name w:val="Title"/>
    <w:basedOn w:val="Normal"/>
    <w:next w:val="Normal"/>
    <w:link w:val="TitleChar"/>
    <w:uiPriority w:val="10"/>
    <w:qFormat/>
    <w:rsid w:val="0027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B47"/>
    <w:pPr>
      <w:spacing w:before="160"/>
      <w:jc w:val="center"/>
    </w:pPr>
    <w:rPr>
      <w:i/>
      <w:iCs/>
      <w:color w:val="404040" w:themeColor="text1" w:themeTint="BF"/>
    </w:rPr>
  </w:style>
  <w:style w:type="character" w:customStyle="1" w:styleId="QuoteChar">
    <w:name w:val="Quote Char"/>
    <w:basedOn w:val="DefaultParagraphFont"/>
    <w:link w:val="Quote"/>
    <w:uiPriority w:val="29"/>
    <w:rsid w:val="00272B47"/>
    <w:rPr>
      <w:i/>
      <w:iCs/>
      <w:color w:val="404040" w:themeColor="text1" w:themeTint="BF"/>
    </w:rPr>
  </w:style>
  <w:style w:type="paragraph" w:styleId="ListParagraph">
    <w:name w:val="List Paragraph"/>
    <w:basedOn w:val="Normal"/>
    <w:uiPriority w:val="34"/>
    <w:qFormat/>
    <w:rsid w:val="00272B47"/>
    <w:pPr>
      <w:ind w:left="720"/>
      <w:contextualSpacing/>
    </w:pPr>
  </w:style>
  <w:style w:type="character" w:styleId="IntenseEmphasis">
    <w:name w:val="Intense Emphasis"/>
    <w:basedOn w:val="DefaultParagraphFont"/>
    <w:uiPriority w:val="21"/>
    <w:qFormat/>
    <w:rsid w:val="00272B47"/>
    <w:rPr>
      <w:i/>
      <w:iCs/>
      <w:color w:val="0F4761" w:themeColor="accent1" w:themeShade="BF"/>
    </w:rPr>
  </w:style>
  <w:style w:type="paragraph" w:styleId="IntenseQuote">
    <w:name w:val="Intense Quote"/>
    <w:basedOn w:val="Normal"/>
    <w:next w:val="Normal"/>
    <w:link w:val="IntenseQuoteChar"/>
    <w:uiPriority w:val="30"/>
    <w:qFormat/>
    <w:rsid w:val="0027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B47"/>
    <w:rPr>
      <w:i/>
      <w:iCs/>
      <w:color w:val="0F4761" w:themeColor="accent1" w:themeShade="BF"/>
    </w:rPr>
  </w:style>
  <w:style w:type="character" w:styleId="IntenseReference">
    <w:name w:val="Intense Reference"/>
    <w:basedOn w:val="DefaultParagraphFont"/>
    <w:uiPriority w:val="32"/>
    <w:qFormat/>
    <w:rsid w:val="00272B47"/>
    <w:rPr>
      <w:b/>
      <w:bCs/>
      <w:smallCaps/>
      <w:color w:val="0F4761" w:themeColor="accent1" w:themeShade="BF"/>
      <w:spacing w:val="5"/>
    </w:rPr>
  </w:style>
  <w:style w:type="paragraph" w:styleId="NoSpacing">
    <w:name w:val="No Spacing"/>
    <w:uiPriority w:val="1"/>
    <w:qFormat/>
    <w:rsid w:val="00272B47"/>
    <w:pPr>
      <w:spacing w:after="0" w:line="240" w:lineRule="auto"/>
    </w:pPr>
  </w:style>
  <w:style w:type="paragraph" w:styleId="Footer">
    <w:name w:val="footer"/>
    <w:basedOn w:val="Normal"/>
    <w:link w:val="FooterChar"/>
    <w:uiPriority w:val="99"/>
    <w:unhideWhenUsed/>
    <w:rsid w:val="00272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47"/>
  </w:style>
  <w:style w:type="paragraph" w:styleId="Header">
    <w:name w:val="header"/>
    <w:basedOn w:val="Normal"/>
    <w:link w:val="HeaderChar"/>
    <w:uiPriority w:val="99"/>
    <w:unhideWhenUsed/>
    <w:rsid w:val="00272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B7A11D580E14F9BE0484D3412B0B6" ma:contentTypeVersion="16" ma:contentTypeDescription="Create a new document." ma:contentTypeScope="" ma:versionID="49223b1ec369afcbf669520d41ef1894">
  <xsd:schema xmlns:xsd="http://www.w3.org/2001/XMLSchema" xmlns:xs="http://www.w3.org/2001/XMLSchema" xmlns:p="http://schemas.microsoft.com/office/2006/metadata/properties" xmlns:ns2="37d4d523-0ecf-4d56-85eb-df9df8851fdb" xmlns:ns3="5b592465-3d56-4da0-b683-2bace713b1a0" targetNamespace="http://schemas.microsoft.com/office/2006/metadata/properties" ma:root="true" ma:fieldsID="0c13b3e828c19d76fc489518004a1e2d" ns2:_="" ns3:_="">
    <xsd:import namespace="37d4d523-0ecf-4d56-85eb-df9df8851fdb"/>
    <xsd:import namespace="5b592465-3d56-4da0-b683-2bace713b1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523-0ecf-4d56-85eb-df9df8851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ecccba-c4c9-45c7-b798-466261a7ce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92465-3d56-4da0-b683-2bace713b1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f033c4-6452-4770-b075-5520ec8e4c3a}" ma:internalName="TaxCatchAll" ma:showField="CatchAllData" ma:web="5b592465-3d56-4da0-b683-2bace713b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37d4d523-0ecf-4d56-85eb-df9df8851fdb">
      <Url xsi:nil="true"/>
      <Description xsi:nil="true"/>
    </Link>
    <lcf76f155ced4ddcb4097134ff3c332f xmlns="37d4d523-0ecf-4d56-85eb-df9df8851fdb">
      <Terms xmlns="http://schemas.microsoft.com/office/infopath/2007/PartnerControls"/>
    </lcf76f155ced4ddcb4097134ff3c332f>
    <TaxCatchAll xmlns="5b592465-3d56-4da0-b683-2bace713b1a0" xsi:nil="true"/>
  </documentManagement>
</p:properties>
</file>

<file path=customXml/itemProps1.xml><?xml version="1.0" encoding="utf-8"?>
<ds:datastoreItem xmlns:ds="http://schemas.openxmlformats.org/officeDocument/2006/customXml" ds:itemID="{C3F56ED2-3658-4E12-BD37-38D5656E7530}"/>
</file>

<file path=customXml/itemProps2.xml><?xml version="1.0" encoding="utf-8"?>
<ds:datastoreItem xmlns:ds="http://schemas.openxmlformats.org/officeDocument/2006/customXml" ds:itemID="{B8D65B28-1344-493F-BB62-88B051483117}"/>
</file>

<file path=customXml/itemProps3.xml><?xml version="1.0" encoding="utf-8"?>
<ds:datastoreItem xmlns:ds="http://schemas.openxmlformats.org/officeDocument/2006/customXml" ds:itemID="{9A61E868-952F-4C04-BD92-28C322074521}"/>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Peters</dc:creator>
  <cp:keywords/>
  <dc:description/>
  <cp:lastModifiedBy>Heather Peters</cp:lastModifiedBy>
  <cp:revision>1</cp:revision>
  <dcterms:created xsi:type="dcterms:W3CDTF">2026-03-26T16:01:00Z</dcterms:created>
  <dcterms:modified xsi:type="dcterms:W3CDTF">2026-03-26T16:05:00Z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0x0101005D3B7A11D580E14F9BE0484D3412B0B6</vt:lpwstr>
  </property>
</Properties>
</file>