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390"/>
        <w:gridCol w:w="3990"/>
      </w:tblGrid>
      <w:tr w:rsidR="00290427" w:rsidRPr="00200065" w14:paraId="0150552E" w14:textId="77777777" w:rsidTr="00AB5657">
        <w:trPr>
          <w:trHeight w:val="385"/>
        </w:trPr>
        <w:tc>
          <w:tcPr>
            <w:tcW w:w="10380" w:type="dxa"/>
            <w:gridSpan w:val="2"/>
            <w:shd w:val="clear" w:color="auto" w:fill="9BBB59" w:themeFill="accent3"/>
            <w:vAlign w:val="center"/>
          </w:tcPr>
          <w:p w14:paraId="376037FA" w14:textId="77777777" w:rsidR="00290427" w:rsidRPr="00AB5657" w:rsidRDefault="00290427" w:rsidP="00AB56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CT PATHWAY 1: Education on care transitions</w:t>
            </w:r>
          </w:p>
        </w:tc>
      </w:tr>
      <w:tr w:rsidR="00AB5211" w:rsidRPr="00200065" w14:paraId="06459D33" w14:textId="77777777" w:rsidTr="00D14FCE">
        <w:trPr>
          <w:trHeight w:val="2087"/>
        </w:trPr>
        <w:tc>
          <w:tcPr>
            <w:tcW w:w="6390" w:type="dxa"/>
          </w:tcPr>
          <w:p w14:paraId="01E073A5" w14:textId="77777777" w:rsidR="00AB5211" w:rsidRPr="00C96330" w:rsidRDefault="00AB5211" w:rsidP="00200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Residents/fellows and faculty members know the clinical site’s transitions of care policies and procedures</w:t>
            </w:r>
            <w:r w:rsidR="00EF2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C141AF" w14:textId="77777777" w:rsidR="00200065" w:rsidRPr="00D14FCE" w:rsidRDefault="00200065" w:rsidP="0020006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019328" w14:textId="77777777" w:rsidR="00AB5211" w:rsidRPr="00C96330" w:rsidRDefault="00AB5211" w:rsidP="00200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Residents/fellows participate in simulated or real-time interprofessional training on communication to optimize transitions of care at the clinical site</w:t>
            </w:r>
            <w:r w:rsidR="00EF2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770FAD" w14:textId="77777777" w:rsidR="00200065" w:rsidRPr="00D14FCE" w:rsidRDefault="00200065" w:rsidP="002000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15380" w14:textId="77777777" w:rsidR="00AB5211" w:rsidRPr="00AB5657" w:rsidRDefault="00AB5211" w:rsidP="00200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Faculty members participate in simulated or real-time professional training on transitions of care at the clinical site</w:t>
            </w:r>
            <w:r w:rsidR="00EF2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90" w:type="dxa"/>
          </w:tcPr>
          <w:p w14:paraId="100D412D" w14:textId="77777777" w:rsidR="00AB5211" w:rsidRPr="00AB5657" w:rsidRDefault="00E4211D" w:rsidP="002000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</w:t>
            </w:r>
            <w:r w:rsidR="00200065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O      </w:t>
            </w:r>
            <w:r w:rsidR="00200065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   </w:t>
            </w:r>
            <w:r w:rsidR="00200065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O    </w:t>
            </w:r>
            <w:r w:rsidR="00200065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O   </w:t>
            </w:r>
            <w:r w:rsidR="00200065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O    </w:t>
            </w:r>
            <w:r w:rsidR="00200065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O</w:t>
            </w:r>
          </w:p>
          <w:p w14:paraId="678A0F7F" w14:textId="77777777" w:rsidR="00AB5211" w:rsidRPr="00C96330" w:rsidRDefault="00200065" w:rsidP="002000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211"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E4211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5211" w:rsidRPr="00C96330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  <w:p w14:paraId="36816529" w14:textId="77777777" w:rsidR="00AB5211" w:rsidRPr="00D14FCE" w:rsidRDefault="00AB5211" w:rsidP="002000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12B08F" w14:textId="77777777" w:rsidR="00E4211D" w:rsidRPr="00AB5657" w:rsidRDefault="00E83B4A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        O        O        O        O        O        O</w:t>
            </w:r>
          </w:p>
          <w:p w14:paraId="710C2F8B" w14:textId="77777777" w:rsidR="00AB5211" w:rsidRPr="00AB5657" w:rsidRDefault="00E4211D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  <w:p w14:paraId="7B88E047" w14:textId="77777777" w:rsidR="00AB5211" w:rsidRPr="00AB5657" w:rsidRDefault="00AB5211" w:rsidP="002000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10FC81" w14:textId="77777777" w:rsidR="00E83B4A" w:rsidRDefault="00200065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14:paraId="1FB3AC52" w14:textId="77777777" w:rsidR="00E4211D" w:rsidRPr="00AB5657" w:rsidRDefault="00E83B4A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        O        O        O        O        O        O</w:t>
            </w:r>
          </w:p>
          <w:p w14:paraId="4AE675E5" w14:textId="77777777" w:rsidR="00AB5211" w:rsidRPr="00AB5657" w:rsidRDefault="00E4211D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</w:tc>
      </w:tr>
      <w:tr w:rsidR="00290427" w:rsidRPr="00200065" w14:paraId="6A0CA0CD" w14:textId="77777777" w:rsidTr="00AB5657">
        <w:trPr>
          <w:trHeight w:val="440"/>
        </w:trPr>
        <w:tc>
          <w:tcPr>
            <w:tcW w:w="10380" w:type="dxa"/>
            <w:gridSpan w:val="2"/>
            <w:shd w:val="clear" w:color="auto" w:fill="9BBB59" w:themeFill="accent3"/>
            <w:vAlign w:val="center"/>
          </w:tcPr>
          <w:p w14:paraId="37AC5A2F" w14:textId="77777777" w:rsidR="00290427" w:rsidRPr="00AB5657" w:rsidRDefault="00290427" w:rsidP="00AB56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CT </w:t>
            </w:r>
            <w:r w:rsidR="00200065"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PATHWAY</w:t>
            </w:r>
            <w:r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2:  Resident/fellow engagement in change of duty hand-offs</w:t>
            </w:r>
          </w:p>
        </w:tc>
      </w:tr>
      <w:tr w:rsidR="00290427" w:rsidRPr="00200065" w14:paraId="67903570" w14:textId="77777777" w:rsidTr="00C873D3">
        <w:trPr>
          <w:trHeight w:val="1889"/>
        </w:trPr>
        <w:tc>
          <w:tcPr>
            <w:tcW w:w="6390" w:type="dxa"/>
          </w:tcPr>
          <w:p w14:paraId="0181CF9D" w14:textId="77777777" w:rsidR="00290427" w:rsidRPr="00C96330" w:rsidRDefault="00290427" w:rsidP="00200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Residents/fellows use a common clinical site-based process for change of duty hand-offs.</w:t>
            </w:r>
          </w:p>
          <w:p w14:paraId="6C06662A" w14:textId="77777777" w:rsidR="00200065" w:rsidRPr="00C873D3" w:rsidRDefault="00200065" w:rsidP="0020006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A58F0" w14:textId="77777777" w:rsidR="00290427" w:rsidRPr="00C96330" w:rsidRDefault="00290427" w:rsidP="00200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Resident/fellow change of duty hand-offs involve, as appropriate interprofessional staff members (e.g., nurses) at the clinical site.</w:t>
            </w:r>
          </w:p>
          <w:p w14:paraId="7282C1FB" w14:textId="77777777" w:rsidR="00200065" w:rsidRPr="00C873D3" w:rsidRDefault="00200065" w:rsidP="002000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58AF60" w14:textId="77777777" w:rsidR="00290427" w:rsidRPr="00AB5657" w:rsidRDefault="00290427" w:rsidP="00200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Resident/fellow change-of-duty handoffs involve, as appropriate, patients and families at the clinical site</w:t>
            </w:r>
            <w:r w:rsidR="00EF2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90" w:type="dxa"/>
          </w:tcPr>
          <w:p w14:paraId="6E4CACA5" w14:textId="77777777" w:rsidR="00E4211D" w:rsidRPr="00AB5657" w:rsidRDefault="00E83B4A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        O        O        O        O        O        O</w:t>
            </w:r>
          </w:p>
          <w:p w14:paraId="0E882DAE" w14:textId="77777777" w:rsidR="00290427" w:rsidRPr="00C96330" w:rsidRDefault="00E4211D" w:rsidP="00E42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  <w:p w14:paraId="194D29E1" w14:textId="77777777" w:rsidR="00E83B4A" w:rsidRDefault="00200065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14:paraId="404C6305" w14:textId="77777777" w:rsidR="00E4211D" w:rsidRPr="00AB5657" w:rsidRDefault="00E83B4A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        O        O        O        O        O        O</w:t>
            </w:r>
          </w:p>
          <w:p w14:paraId="4D7F9F31" w14:textId="77777777" w:rsidR="00E4211D" w:rsidRPr="00C96330" w:rsidRDefault="00E4211D" w:rsidP="00E421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  <w:p w14:paraId="340AF59D" w14:textId="77777777" w:rsidR="00200065" w:rsidRDefault="00200065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7D6792" w14:textId="77777777" w:rsidR="00E4211D" w:rsidRPr="00AB5657" w:rsidRDefault="00E83B4A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        O        O        O        O        O        O</w:t>
            </w:r>
          </w:p>
          <w:p w14:paraId="1CFB1638" w14:textId="77777777" w:rsidR="00E4211D" w:rsidRPr="00AB5657" w:rsidRDefault="00E4211D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</w:tc>
      </w:tr>
      <w:tr w:rsidR="00290427" w:rsidRPr="00200065" w14:paraId="2FD2469E" w14:textId="77777777" w:rsidTr="00AB5657">
        <w:trPr>
          <w:trHeight w:val="422"/>
        </w:trPr>
        <w:tc>
          <w:tcPr>
            <w:tcW w:w="10380" w:type="dxa"/>
            <w:gridSpan w:val="2"/>
            <w:shd w:val="clear" w:color="auto" w:fill="9BBB59" w:themeFill="accent3"/>
            <w:vAlign w:val="center"/>
          </w:tcPr>
          <w:p w14:paraId="225EF463" w14:textId="77777777" w:rsidR="00290427" w:rsidRPr="00AB5657" w:rsidRDefault="00290427" w:rsidP="00AB56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CT </w:t>
            </w:r>
            <w:r w:rsidR="00200065"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PATHWAY</w:t>
            </w:r>
            <w:r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3:  Resident/fellow and faculty member engagement in patient transfers between services and locations</w:t>
            </w:r>
          </w:p>
        </w:tc>
      </w:tr>
      <w:tr w:rsidR="00290427" w:rsidRPr="00200065" w14:paraId="6B192775" w14:textId="77777777" w:rsidTr="00D029BF">
        <w:trPr>
          <w:trHeight w:val="2168"/>
        </w:trPr>
        <w:tc>
          <w:tcPr>
            <w:tcW w:w="6390" w:type="dxa"/>
          </w:tcPr>
          <w:p w14:paraId="30EBEE45" w14:textId="77777777" w:rsidR="00290427" w:rsidRPr="00C96330" w:rsidRDefault="00290427" w:rsidP="00200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Residents/fellows use a standardized direct verbal communication process for patient transfers between services and locations at the clinical site.</w:t>
            </w:r>
          </w:p>
          <w:p w14:paraId="6620A2DB" w14:textId="77777777" w:rsidR="00CD7FF3" w:rsidRPr="00C873D3" w:rsidRDefault="00CD7FF3" w:rsidP="00CD7FF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14AAF1" w14:textId="77777777" w:rsidR="00290427" w:rsidRPr="00C96330" w:rsidRDefault="00290427" w:rsidP="00200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Resident/fellow transfers of patients between services and locations at the clinical site involve, as appropriate, interprofessional staff members.</w:t>
            </w:r>
          </w:p>
          <w:p w14:paraId="6CEE8AEF" w14:textId="77777777" w:rsidR="00CD7FF3" w:rsidRPr="00C873D3" w:rsidRDefault="00CD7FF3" w:rsidP="00CD7F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54D32F" w14:textId="77777777" w:rsidR="00290427" w:rsidRPr="00AB5657" w:rsidRDefault="00290427" w:rsidP="004305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Residents/fellows participate with </w:t>
            </w:r>
            <w:r w:rsidR="00430572" w:rsidRPr="00C96330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 site leadership in the development of strategies for improving transitions of care.</w:t>
            </w:r>
          </w:p>
        </w:tc>
        <w:tc>
          <w:tcPr>
            <w:tcW w:w="3990" w:type="dxa"/>
          </w:tcPr>
          <w:p w14:paraId="4F367C54" w14:textId="77777777" w:rsidR="00E83B4A" w:rsidRPr="00AB5657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        O        O        O        O        O        O</w:t>
            </w:r>
          </w:p>
          <w:p w14:paraId="784C7C94" w14:textId="77777777" w:rsidR="00744D13" w:rsidRPr="00C96330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  <w:p w14:paraId="29542058" w14:textId="77777777" w:rsidR="00290427" w:rsidRPr="00C96330" w:rsidRDefault="00290427" w:rsidP="00200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99D13" w14:textId="77777777" w:rsidR="00E83B4A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BB91DB" w14:textId="77777777" w:rsidR="00E83B4A" w:rsidRPr="00AB5657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        O        O        O        O        O        O</w:t>
            </w:r>
          </w:p>
          <w:p w14:paraId="5FD761FD" w14:textId="77777777" w:rsidR="00CD7FF3" w:rsidRPr="00C96330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  <w:p w14:paraId="64D7022C" w14:textId="77777777" w:rsidR="00CD7FF3" w:rsidRPr="00AB5657" w:rsidRDefault="00CD7FF3" w:rsidP="002000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7B34F7" w14:textId="77777777" w:rsidR="00E83B4A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ABBF8C" w14:textId="77777777" w:rsidR="00E83B4A" w:rsidRPr="00AB5657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        O        O        O        O        O        O</w:t>
            </w:r>
          </w:p>
          <w:p w14:paraId="23E03334" w14:textId="77777777" w:rsidR="00CD7FF3" w:rsidRPr="00AB5657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</w:tc>
      </w:tr>
      <w:tr w:rsidR="00290427" w:rsidRPr="00200065" w14:paraId="3BB85E01" w14:textId="77777777" w:rsidTr="00AB5657">
        <w:trPr>
          <w:trHeight w:val="350"/>
        </w:trPr>
        <w:tc>
          <w:tcPr>
            <w:tcW w:w="10380" w:type="dxa"/>
            <w:gridSpan w:val="2"/>
            <w:shd w:val="clear" w:color="auto" w:fill="9BBB59" w:themeFill="accent3"/>
            <w:vAlign w:val="center"/>
          </w:tcPr>
          <w:p w14:paraId="3F0B9DFA" w14:textId="77777777" w:rsidR="00290427" w:rsidRPr="00AB5657" w:rsidRDefault="00290427" w:rsidP="00AB56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CT </w:t>
            </w:r>
            <w:r w:rsidR="00200065"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PATHWAY</w:t>
            </w:r>
            <w:r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4:  Faculty member engagement in assessing resident/fellow-related patient transitions of care</w:t>
            </w:r>
          </w:p>
        </w:tc>
      </w:tr>
      <w:tr w:rsidR="00290427" w:rsidRPr="00200065" w14:paraId="56536C80" w14:textId="77777777" w:rsidTr="00C873D3">
        <w:trPr>
          <w:trHeight w:val="2141"/>
        </w:trPr>
        <w:tc>
          <w:tcPr>
            <w:tcW w:w="6390" w:type="dxa"/>
          </w:tcPr>
          <w:p w14:paraId="2AFB3291" w14:textId="77777777" w:rsidR="00290427" w:rsidRPr="00C96330" w:rsidRDefault="00290427" w:rsidP="002000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Through program-based standardized processes and direct observation, resident/fellows are assessed for their ability to move from direct to indirect faculty member supervision in the conduct of patient transfers at change of duty, and in </w:t>
            </w:r>
            <w:r w:rsidR="00430572" w:rsidRPr="00C96330"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 transfers between services and locations at the clinical site.</w:t>
            </w:r>
          </w:p>
          <w:p w14:paraId="01CFB53A" w14:textId="77777777" w:rsidR="00744D13" w:rsidRPr="00C873D3" w:rsidRDefault="00744D13" w:rsidP="00744D1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682FAA" w14:textId="77777777" w:rsidR="00200065" w:rsidRPr="00AB5657" w:rsidRDefault="00200065" w:rsidP="004305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Faculty members </w:t>
            </w:r>
            <w:r w:rsidR="00430572" w:rsidRPr="00C96330">
              <w:rPr>
                <w:rFonts w:ascii="Times New Roman" w:hAnsi="Times New Roman" w:cs="Times New Roman"/>
                <w:sz w:val="20"/>
                <w:szCs w:val="20"/>
              </w:rPr>
              <w:t>periodically</w:t>
            </w: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 monitor resident/fellow transfers of patient care at change-of-duty, and resident/fellow </w:t>
            </w:r>
            <w:r w:rsidR="00430572" w:rsidRPr="00C96330">
              <w:rPr>
                <w:rFonts w:ascii="Times New Roman" w:hAnsi="Times New Roman" w:cs="Times New Roman"/>
                <w:sz w:val="20"/>
                <w:szCs w:val="20"/>
              </w:rPr>
              <w:t>transfers</w:t>
            </w: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 of patients between services and locations for quality control at the clinical site.</w:t>
            </w:r>
          </w:p>
        </w:tc>
        <w:tc>
          <w:tcPr>
            <w:tcW w:w="3990" w:type="dxa"/>
          </w:tcPr>
          <w:p w14:paraId="6FF94C12" w14:textId="77777777" w:rsidR="00E83B4A" w:rsidRDefault="00E83B4A" w:rsidP="00744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44D13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O        O        O        O        O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  <w:p w14:paraId="49E8520A" w14:textId="77777777" w:rsidR="00744D13" w:rsidRPr="00E83B4A" w:rsidRDefault="00E83B4A" w:rsidP="00744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44D13" w:rsidRPr="00C96330">
              <w:rPr>
                <w:rFonts w:ascii="Times New Roman" w:hAnsi="Times New Roman" w:cs="Times New Roman"/>
                <w:sz w:val="16"/>
                <w:szCs w:val="16"/>
              </w:rPr>
              <w:t>low                                                                           high</w:t>
            </w:r>
          </w:p>
          <w:p w14:paraId="70A01B14" w14:textId="77777777" w:rsidR="00290427" w:rsidRPr="00C96330" w:rsidRDefault="00290427" w:rsidP="00200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BB91D" w14:textId="77777777" w:rsidR="00744D13" w:rsidRPr="00AB5657" w:rsidRDefault="00744D13" w:rsidP="002000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396847" w14:textId="77777777" w:rsidR="00744D13" w:rsidRPr="00AB5657" w:rsidRDefault="00744D13" w:rsidP="002000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621DFF" w14:textId="77777777" w:rsidR="00744D13" w:rsidRPr="00AB5657" w:rsidRDefault="00744D13" w:rsidP="002000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258DEF" w14:textId="77777777" w:rsidR="00E83B4A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O        O        O        O        O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  <w:p w14:paraId="6AC302E8" w14:textId="77777777" w:rsidR="00744D13" w:rsidRPr="00AB5657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>low                                                                           high</w:t>
            </w: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30572" w:rsidRPr="00200065" w14:paraId="2A45227A" w14:textId="77777777" w:rsidTr="00AB5657">
        <w:trPr>
          <w:trHeight w:val="480"/>
        </w:trPr>
        <w:tc>
          <w:tcPr>
            <w:tcW w:w="10380" w:type="dxa"/>
            <w:gridSpan w:val="2"/>
            <w:shd w:val="clear" w:color="auto" w:fill="9BBB59" w:themeFill="accent3"/>
            <w:vAlign w:val="center"/>
          </w:tcPr>
          <w:p w14:paraId="59764BC1" w14:textId="77777777" w:rsidR="00430572" w:rsidRPr="00AB5657" w:rsidRDefault="00430572" w:rsidP="00AB56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CT PATHWAY 5:  Resident/fellow and faculty member engagement in communication between primary and consulting teams</w:t>
            </w:r>
          </w:p>
        </w:tc>
      </w:tr>
      <w:tr w:rsidR="00430572" w:rsidRPr="00200065" w14:paraId="13B6FD4A" w14:textId="77777777" w:rsidTr="00D14FCE">
        <w:trPr>
          <w:trHeight w:val="539"/>
        </w:trPr>
        <w:tc>
          <w:tcPr>
            <w:tcW w:w="6390" w:type="dxa"/>
          </w:tcPr>
          <w:p w14:paraId="3948635C" w14:textId="77777777" w:rsidR="00430572" w:rsidRPr="00C96330" w:rsidRDefault="00430572" w:rsidP="004305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Residents/fellows and faculty members use direct communication in the development of patient care plans among primary and consulting teams</w:t>
            </w:r>
            <w:r w:rsidR="00EF2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90" w:type="dxa"/>
          </w:tcPr>
          <w:p w14:paraId="29188D60" w14:textId="77777777" w:rsidR="00E83B4A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O        O        O        O        O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  <w:p w14:paraId="2DF46442" w14:textId="77777777" w:rsidR="00430572" w:rsidRPr="00AB5657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>low                                                                           high</w:t>
            </w:r>
          </w:p>
        </w:tc>
      </w:tr>
      <w:tr w:rsidR="00430572" w:rsidRPr="00200065" w14:paraId="514A80EE" w14:textId="77777777" w:rsidTr="00C96330">
        <w:trPr>
          <w:trHeight w:val="287"/>
        </w:trPr>
        <w:tc>
          <w:tcPr>
            <w:tcW w:w="10380" w:type="dxa"/>
            <w:gridSpan w:val="2"/>
            <w:shd w:val="clear" w:color="auto" w:fill="9BBB59" w:themeFill="accent3"/>
            <w:vAlign w:val="center"/>
          </w:tcPr>
          <w:p w14:paraId="6E1FB408" w14:textId="77777777" w:rsidR="00430572" w:rsidRPr="00C96330" w:rsidRDefault="00430572" w:rsidP="00C963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CT PATHWAY 6:  Clinical site monitoring of care transitions</w:t>
            </w:r>
          </w:p>
        </w:tc>
      </w:tr>
      <w:tr w:rsidR="00430572" w:rsidRPr="00200065" w14:paraId="5DFB9217" w14:textId="77777777" w:rsidTr="00EF29DE">
        <w:trPr>
          <w:trHeight w:val="1268"/>
        </w:trPr>
        <w:tc>
          <w:tcPr>
            <w:tcW w:w="6390" w:type="dxa"/>
          </w:tcPr>
          <w:p w14:paraId="32410533" w14:textId="77777777" w:rsidR="00430572" w:rsidRPr="00C96330" w:rsidRDefault="00430572" w:rsidP="004305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 clinical site’s leadership monitors transitions of patient care managed by residents and fellows</w:t>
            </w:r>
            <w:r w:rsidR="00EF2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714E19" w14:textId="77777777" w:rsidR="00430572" w:rsidRPr="00C873D3" w:rsidRDefault="00430572" w:rsidP="004305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CDBD05" w14:textId="77777777" w:rsidR="00430572" w:rsidRPr="00D14FCE" w:rsidRDefault="00430572" w:rsidP="00C873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The clinical site’s </w:t>
            </w:r>
            <w:r w:rsidRPr="00C873D3">
              <w:rPr>
                <w:rFonts w:ascii="Times New Roman" w:hAnsi="Times New Roman" w:cs="Times New Roman"/>
                <w:sz w:val="20"/>
                <w:szCs w:val="20"/>
              </w:rPr>
              <w:t>leadership</w:t>
            </w: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 involves program directors in the development and implementation of strategies to improve transitions of</w:t>
            </w:r>
            <w:r w:rsidR="00D14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9BF">
              <w:rPr>
                <w:rFonts w:ascii="Times New Roman" w:hAnsi="Times New Roman" w:cs="Times New Roman"/>
                <w:sz w:val="20"/>
                <w:szCs w:val="20"/>
              </w:rPr>
              <w:t>care.</w:t>
            </w:r>
          </w:p>
        </w:tc>
        <w:tc>
          <w:tcPr>
            <w:tcW w:w="3990" w:type="dxa"/>
          </w:tcPr>
          <w:p w14:paraId="6BD93B89" w14:textId="77777777" w:rsidR="00E83B4A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O        O        O        O        O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  <w:p w14:paraId="07CDE4FE" w14:textId="77777777" w:rsidR="00E83B4A" w:rsidRPr="00C96330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>low                                                                           high</w:t>
            </w:r>
          </w:p>
          <w:p w14:paraId="00D69F3F" w14:textId="77777777" w:rsidR="00430572" w:rsidRPr="00C96330" w:rsidRDefault="00430572" w:rsidP="004305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A7E57D" w14:textId="77777777" w:rsidR="00D14FCE" w:rsidRDefault="00D14FCE" w:rsidP="00D14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O        O        O        O        O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  <w:p w14:paraId="781BCFB0" w14:textId="77777777" w:rsidR="00430572" w:rsidRPr="00AB5657" w:rsidRDefault="00D14FCE" w:rsidP="00D14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  <w:r w:rsidR="00C306B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="00C306BD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</w:tc>
      </w:tr>
    </w:tbl>
    <w:p w14:paraId="17205FA3" w14:textId="77777777" w:rsidR="0072295C" w:rsidRPr="00200065" w:rsidRDefault="0072295C" w:rsidP="00EF2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295C" w:rsidRPr="00200065" w:rsidSect="00A5276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3A5A0" w14:textId="77777777" w:rsidR="00AF406D" w:rsidRDefault="00AF406D" w:rsidP="00CD7FF3">
      <w:pPr>
        <w:spacing w:after="0" w:line="240" w:lineRule="auto"/>
      </w:pPr>
      <w:r>
        <w:separator/>
      </w:r>
    </w:p>
  </w:endnote>
  <w:endnote w:type="continuationSeparator" w:id="0">
    <w:p w14:paraId="24DFD5C0" w14:textId="77777777" w:rsidR="00AF406D" w:rsidRDefault="00AF406D" w:rsidP="00CD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DD0E" w14:textId="77777777" w:rsidR="00082674" w:rsidRPr="00082674" w:rsidRDefault="00082674" w:rsidP="00082674">
    <w:pPr>
      <w:pStyle w:val="Footer"/>
      <w:jc w:val="center"/>
      <w:rPr>
        <w:rFonts w:ascii="Arial" w:hAnsi="Arial" w:cs="Arial"/>
        <w:sz w:val="20"/>
        <w:szCs w:val="20"/>
      </w:rPr>
    </w:pPr>
    <w:r w:rsidRPr="00082674">
      <w:rPr>
        <w:rFonts w:ascii="Arial" w:hAnsi="Arial" w:cs="Arial"/>
        <w:sz w:val="20"/>
        <w:szCs w:val="20"/>
      </w:rPr>
      <w:t>Prepared by Candace DeMaris, MAIS, Consultant</w:t>
    </w:r>
  </w:p>
  <w:p w14:paraId="0C4412CB" w14:textId="77777777" w:rsidR="00082674" w:rsidRPr="00082674" w:rsidRDefault="00082674" w:rsidP="00082674">
    <w:pPr>
      <w:pStyle w:val="Footer"/>
      <w:jc w:val="center"/>
      <w:rPr>
        <w:rFonts w:ascii="Arial" w:hAnsi="Arial" w:cs="Arial"/>
        <w:sz w:val="20"/>
        <w:szCs w:val="20"/>
      </w:rPr>
    </w:pPr>
    <w:r w:rsidRPr="00082674">
      <w:rPr>
        <w:rFonts w:ascii="Arial" w:hAnsi="Arial" w:cs="Arial"/>
        <w:sz w:val="20"/>
        <w:szCs w:val="20"/>
      </w:rPr>
      <w:t>Partners in Medical Education, Inc.</w:t>
    </w:r>
  </w:p>
  <w:p w14:paraId="2A91ABC6" w14:textId="77777777" w:rsidR="00082674" w:rsidRPr="00082674" w:rsidRDefault="00082674" w:rsidP="00082674">
    <w:pPr>
      <w:pStyle w:val="Footer"/>
      <w:jc w:val="center"/>
      <w:rPr>
        <w:rFonts w:ascii="Arial" w:hAnsi="Arial" w:cs="Arial"/>
        <w:sz w:val="20"/>
        <w:szCs w:val="20"/>
      </w:rPr>
    </w:pPr>
    <w:r w:rsidRPr="00082674">
      <w:rPr>
        <w:rFonts w:ascii="Arial" w:hAnsi="Arial" w:cs="Arial"/>
        <w:sz w:val="20"/>
        <w:szCs w:val="20"/>
      </w:rPr>
      <w:t>Rev. April 2016</w:t>
    </w:r>
  </w:p>
  <w:p w14:paraId="3177887C" w14:textId="77777777" w:rsidR="00082674" w:rsidRDefault="0008267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EE750" w14:textId="77777777" w:rsidR="00AF406D" w:rsidRDefault="00AF406D" w:rsidP="00CD7FF3">
      <w:pPr>
        <w:spacing w:after="0" w:line="240" w:lineRule="auto"/>
      </w:pPr>
      <w:r>
        <w:separator/>
      </w:r>
    </w:p>
  </w:footnote>
  <w:footnote w:type="continuationSeparator" w:id="0">
    <w:p w14:paraId="07704729" w14:textId="77777777" w:rsidR="00AF406D" w:rsidRDefault="00AF406D" w:rsidP="00CD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DAEB2" w14:textId="77777777" w:rsidR="003F4C1C" w:rsidRDefault="00C873D3" w:rsidP="003F4C1C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 wp14:anchorId="339416DE" wp14:editId="533E10CC">
          <wp:extent cx="1216479" cy="495904"/>
          <wp:effectExtent l="19050" t="0" r="2721" b="0"/>
          <wp:docPr id="4" name="Picture 4" descr="P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M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320" cy="495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23BAA1" w14:textId="77777777" w:rsidR="003F4C1C" w:rsidRPr="003F4C1C" w:rsidRDefault="00C873D3" w:rsidP="003F4C1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873D3">
      <w:rPr>
        <w:rFonts w:ascii="Times New Roman" w:hAnsi="Times New Roman" w:cs="Times New Roman"/>
        <w:b/>
        <w:sz w:val="28"/>
        <w:szCs w:val="28"/>
      </w:rPr>
      <w:t>CLER PATHWAYS WORKSHEET</w:t>
    </w:r>
    <w:r w:rsidR="003F4C1C">
      <w:rPr>
        <w:rFonts w:ascii="Times New Roman" w:hAnsi="Times New Roman" w:cs="Times New Roman"/>
        <w:b/>
        <w:sz w:val="28"/>
        <w:szCs w:val="28"/>
      </w:rPr>
      <w:t xml:space="preserve"> - CARE TRANSITIONS</w:t>
    </w:r>
  </w:p>
  <w:p w14:paraId="64BB95C4" w14:textId="77777777" w:rsidR="00A5276C" w:rsidRDefault="00A527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527F4"/>
    <w:multiLevelType w:val="hybridMultilevel"/>
    <w:tmpl w:val="061CA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516395"/>
    <w:multiLevelType w:val="hybridMultilevel"/>
    <w:tmpl w:val="2FB24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D4D94"/>
    <w:multiLevelType w:val="hybridMultilevel"/>
    <w:tmpl w:val="DBB40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F607DD"/>
    <w:multiLevelType w:val="hybridMultilevel"/>
    <w:tmpl w:val="C5B2E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F0668D"/>
    <w:multiLevelType w:val="hybridMultilevel"/>
    <w:tmpl w:val="3D5AF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71"/>
    <w:rsid w:val="00081468"/>
    <w:rsid w:val="00082674"/>
    <w:rsid w:val="000D147A"/>
    <w:rsid w:val="00200065"/>
    <w:rsid w:val="0025060C"/>
    <w:rsid w:val="00290427"/>
    <w:rsid w:val="00296D64"/>
    <w:rsid w:val="003F4C1C"/>
    <w:rsid w:val="00430572"/>
    <w:rsid w:val="0072295C"/>
    <w:rsid w:val="00744D13"/>
    <w:rsid w:val="00763CF2"/>
    <w:rsid w:val="007D0E0D"/>
    <w:rsid w:val="00A5276C"/>
    <w:rsid w:val="00AB5211"/>
    <w:rsid w:val="00AB5657"/>
    <w:rsid w:val="00AF406D"/>
    <w:rsid w:val="00BF56A9"/>
    <w:rsid w:val="00C306BD"/>
    <w:rsid w:val="00C7436E"/>
    <w:rsid w:val="00C873D3"/>
    <w:rsid w:val="00C94452"/>
    <w:rsid w:val="00C96330"/>
    <w:rsid w:val="00CB1C71"/>
    <w:rsid w:val="00CD7FF3"/>
    <w:rsid w:val="00D029BF"/>
    <w:rsid w:val="00D14FCE"/>
    <w:rsid w:val="00E2548D"/>
    <w:rsid w:val="00E4211D"/>
    <w:rsid w:val="00E73A00"/>
    <w:rsid w:val="00E83B4A"/>
    <w:rsid w:val="00EE688F"/>
    <w:rsid w:val="00E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A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FF3"/>
  </w:style>
  <w:style w:type="paragraph" w:styleId="Footer">
    <w:name w:val="footer"/>
    <w:basedOn w:val="Normal"/>
    <w:link w:val="FooterChar"/>
    <w:uiPriority w:val="99"/>
    <w:unhideWhenUsed/>
    <w:rsid w:val="00CD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FF3"/>
  </w:style>
  <w:style w:type="paragraph" w:styleId="BalloonText">
    <w:name w:val="Balloon Text"/>
    <w:basedOn w:val="Normal"/>
    <w:link w:val="BalloonTextChar"/>
    <w:uiPriority w:val="99"/>
    <w:semiHidden/>
    <w:unhideWhenUsed/>
    <w:rsid w:val="00E4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74A6-4675-6641-83BC-D11EB29C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2015-04-12T19:13:00Z</cp:lastPrinted>
  <dcterms:created xsi:type="dcterms:W3CDTF">2016-04-19T19:34:00Z</dcterms:created>
  <dcterms:modified xsi:type="dcterms:W3CDTF">2016-04-19T19:34:00Z</dcterms:modified>
</cp:coreProperties>
</file>