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E96" w:rsidRPr="00197F44" w:rsidRDefault="00197F44" w:rsidP="00197F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97F44">
        <w:rPr>
          <w:rFonts w:ascii="Times New Roman" w:hAnsi="Times New Roman" w:cs="Times New Roman"/>
          <w:b/>
          <w:sz w:val="28"/>
          <w:szCs w:val="28"/>
        </w:rPr>
        <w:t>SAMPLE WORKSHEET FOR CLER DATA MAINTENANCE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B3E96" w:rsidRPr="00197F44">
        <w:rPr>
          <w:rFonts w:ascii="Times New Roman" w:hAnsi="Times New Roman" w:cs="Times New Roman"/>
          <w:b/>
          <w:sz w:val="24"/>
          <w:szCs w:val="24"/>
        </w:rPr>
        <w:t>Updated on: (date)</w:t>
      </w:r>
    </w:p>
    <w:p w:rsidR="003B3E96" w:rsidRPr="00E41B6C" w:rsidRDefault="003B3E96" w:rsidP="00197F44">
      <w:pPr>
        <w:spacing w:after="0"/>
        <w:ind w:left="10080"/>
        <w:rPr>
          <w:rFonts w:ascii="Times New Roman" w:hAnsi="Times New Roman" w:cs="Times New Roman"/>
          <w:b/>
          <w:sz w:val="24"/>
          <w:szCs w:val="24"/>
        </w:rPr>
      </w:pPr>
      <w:r w:rsidRPr="00197F44">
        <w:rPr>
          <w:rFonts w:ascii="Times New Roman" w:hAnsi="Times New Roman" w:cs="Times New Roman"/>
          <w:b/>
          <w:sz w:val="24"/>
          <w:szCs w:val="24"/>
        </w:rPr>
        <w:t>Prepared by: (</w:t>
      </w:r>
      <w:r w:rsidRPr="00E41B6C">
        <w:rPr>
          <w:rFonts w:ascii="Times New Roman" w:hAnsi="Times New Roman" w:cs="Times New Roman"/>
          <w:b/>
          <w:sz w:val="24"/>
          <w:szCs w:val="24"/>
        </w:rPr>
        <w:t>Project Manager)</w:t>
      </w:r>
    </w:p>
    <w:p w:rsidR="00E41B6C" w:rsidRPr="00197F44" w:rsidRDefault="003B3E96" w:rsidP="0007710A">
      <w:pPr>
        <w:spacing w:after="0"/>
        <w:ind w:left="9360" w:firstLine="720"/>
        <w:rPr>
          <w:rFonts w:ascii="Times New Roman" w:hAnsi="Times New Roman" w:cs="Times New Roman"/>
          <w:b/>
          <w:sz w:val="24"/>
          <w:szCs w:val="24"/>
        </w:rPr>
      </w:pPr>
      <w:r w:rsidRPr="00197F44">
        <w:rPr>
          <w:rFonts w:ascii="Times New Roman" w:hAnsi="Times New Roman" w:cs="Times New Roman"/>
          <w:b/>
          <w:sz w:val="24"/>
          <w:szCs w:val="24"/>
        </w:rPr>
        <w:t>To CEO on: (date)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88"/>
        <w:gridCol w:w="2388"/>
        <w:gridCol w:w="2388"/>
        <w:gridCol w:w="2388"/>
        <w:gridCol w:w="2388"/>
        <w:gridCol w:w="2388"/>
      </w:tblGrid>
      <w:tr w:rsidR="00B0089B" w:rsidRPr="003B3E96" w:rsidTr="00B0089B">
        <w:trPr>
          <w:trHeight w:val="636"/>
        </w:trPr>
        <w:tc>
          <w:tcPr>
            <w:tcW w:w="2388" w:type="dxa"/>
            <w:vAlign w:val="center"/>
          </w:tcPr>
          <w:p w:rsidR="00B0089B" w:rsidRPr="003B3E96" w:rsidRDefault="00B0089B" w:rsidP="003B3E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3E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AREA OF FOCUS</w:t>
            </w:r>
          </w:p>
        </w:tc>
        <w:tc>
          <w:tcPr>
            <w:tcW w:w="2388" w:type="dxa"/>
            <w:vAlign w:val="center"/>
          </w:tcPr>
          <w:p w:rsidR="00B0089B" w:rsidRPr="003B3E96" w:rsidRDefault="001A79E6" w:rsidP="00B008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3E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TEAM LEAD</w:t>
            </w:r>
            <w:r w:rsidR="00B0089B" w:rsidRPr="003B3E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ER</w:t>
            </w:r>
          </w:p>
        </w:tc>
        <w:tc>
          <w:tcPr>
            <w:tcW w:w="2388" w:type="dxa"/>
            <w:vAlign w:val="center"/>
          </w:tcPr>
          <w:p w:rsidR="00B0089B" w:rsidRPr="003B3E96" w:rsidRDefault="00B0089B" w:rsidP="00B008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3E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ISSUE</w:t>
            </w:r>
          </w:p>
        </w:tc>
        <w:tc>
          <w:tcPr>
            <w:tcW w:w="2388" w:type="dxa"/>
            <w:vAlign w:val="center"/>
          </w:tcPr>
          <w:p w:rsidR="00B0089B" w:rsidRPr="003B3E96" w:rsidRDefault="00B0089B" w:rsidP="00B008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3E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STRENGTHS</w:t>
            </w:r>
          </w:p>
        </w:tc>
        <w:tc>
          <w:tcPr>
            <w:tcW w:w="2388" w:type="dxa"/>
            <w:vAlign w:val="center"/>
          </w:tcPr>
          <w:p w:rsidR="00B0089B" w:rsidRPr="003B3E96" w:rsidRDefault="00B0089B" w:rsidP="00B008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3E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ACTIVITIES / OPPORTUNITIES</w:t>
            </w:r>
          </w:p>
        </w:tc>
        <w:tc>
          <w:tcPr>
            <w:tcW w:w="2388" w:type="dxa"/>
            <w:vAlign w:val="center"/>
          </w:tcPr>
          <w:p w:rsidR="00B0089B" w:rsidRPr="003B3E96" w:rsidRDefault="00B0089B" w:rsidP="00B008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3E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STATUS</w:t>
            </w:r>
          </w:p>
        </w:tc>
      </w:tr>
      <w:tr w:rsidR="00B0089B" w:rsidRPr="0007710A" w:rsidTr="001B32C0">
        <w:trPr>
          <w:trHeight w:val="636"/>
        </w:trPr>
        <w:tc>
          <w:tcPr>
            <w:tcW w:w="2388" w:type="dxa"/>
          </w:tcPr>
          <w:p w:rsidR="00B0089B" w:rsidRPr="0007710A" w:rsidRDefault="00B0089B" w:rsidP="003B3E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710A">
              <w:rPr>
                <w:rFonts w:ascii="Times New Roman" w:hAnsi="Times New Roman" w:cs="Times New Roman"/>
                <w:sz w:val="20"/>
                <w:szCs w:val="20"/>
              </w:rPr>
              <w:t>Patient Safety</w:t>
            </w:r>
          </w:p>
        </w:tc>
        <w:tc>
          <w:tcPr>
            <w:tcW w:w="2388" w:type="dxa"/>
          </w:tcPr>
          <w:p w:rsidR="00B0089B" w:rsidRPr="0007710A" w:rsidRDefault="00B0089B" w:rsidP="003B3E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710A">
              <w:rPr>
                <w:rFonts w:ascii="Times New Roman" w:hAnsi="Times New Roman" w:cs="Times New Roman"/>
                <w:sz w:val="20"/>
                <w:szCs w:val="20"/>
              </w:rPr>
              <w:t>Risk Management Officer</w:t>
            </w:r>
          </w:p>
        </w:tc>
        <w:tc>
          <w:tcPr>
            <w:tcW w:w="2388" w:type="dxa"/>
          </w:tcPr>
          <w:p w:rsidR="00B0089B" w:rsidRPr="0007710A" w:rsidRDefault="00B0089B" w:rsidP="003B3E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710A">
              <w:rPr>
                <w:rFonts w:ascii="Times New Roman" w:hAnsi="Times New Roman" w:cs="Times New Roman"/>
                <w:sz w:val="20"/>
                <w:szCs w:val="20"/>
              </w:rPr>
              <w:t>Residents do not receive feedback on the actions taken after they report of a safety concern</w:t>
            </w:r>
          </w:p>
        </w:tc>
        <w:tc>
          <w:tcPr>
            <w:tcW w:w="2388" w:type="dxa"/>
          </w:tcPr>
          <w:p w:rsidR="00B0089B" w:rsidRPr="0007710A" w:rsidRDefault="00B0089B" w:rsidP="003B3E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710A">
              <w:rPr>
                <w:rFonts w:ascii="Times New Roman" w:hAnsi="Times New Roman" w:cs="Times New Roman"/>
                <w:sz w:val="20"/>
                <w:szCs w:val="20"/>
              </w:rPr>
              <w:t>Online system is easy to use, and residents do report safety concerns</w:t>
            </w:r>
          </w:p>
        </w:tc>
        <w:tc>
          <w:tcPr>
            <w:tcW w:w="2388" w:type="dxa"/>
          </w:tcPr>
          <w:p w:rsidR="00B0089B" w:rsidRPr="0007710A" w:rsidRDefault="00B0089B" w:rsidP="003B3E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710A">
              <w:rPr>
                <w:rFonts w:ascii="Times New Roman" w:hAnsi="Times New Roman" w:cs="Times New Roman"/>
                <w:sz w:val="20"/>
                <w:szCs w:val="20"/>
              </w:rPr>
              <w:t>Improve communications with residents who report a safety concern</w:t>
            </w:r>
          </w:p>
        </w:tc>
        <w:tc>
          <w:tcPr>
            <w:tcW w:w="2388" w:type="dxa"/>
          </w:tcPr>
          <w:p w:rsidR="00B0089B" w:rsidRPr="0007710A" w:rsidRDefault="00B0089B" w:rsidP="003B3E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89B" w:rsidRPr="0007710A" w:rsidTr="001B32C0">
        <w:trPr>
          <w:trHeight w:val="636"/>
        </w:trPr>
        <w:tc>
          <w:tcPr>
            <w:tcW w:w="2388" w:type="dxa"/>
          </w:tcPr>
          <w:p w:rsidR="00B0089B" w:rsidRPr="0007710A" w:rsidRDefault="001B32C0" w:rsidP="003B3E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710A">
              <w:rPr>
                <w:rFonts w:ascii="Times New Roman" w:hAnsi="Times New Roman" w:cs="Times New Roman"/>
                <w:sz w:val="20"/>
                <w:szCs w:val="20"/>
              </w:rPr>
              <w:t>Quality Improvement</w:t>
            </w:r>
          </w:p>
        </w:tc>
        <w:tc>
          <w:tcPr>
            <w:tcW w:w="2388" w:type="dxa"/>
          </w:tcPr>
          <w:p w:rsidR="00B0089B" w:rsidRPr="0007710A" w:rsidRDefault="001B32C0" w:rsidP="003B3E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710A">
              <w:rPr>
                <w:rFonts w:ascii="Times New Roman" w:hAnsi="Times New Roman" w:cs="Times New Roman"/>
                <w:sz w:val="20"/>
                <w:szCs w:val="20"/>
              </w:rPr>
              <w:t>CQO/Program Directors</w:t>
            </w:r>
          </w:p>
        </w:tc>
        <w:tc>
          <w:tcPr>
            <w:tcW w:w="2388" w:type="dxa"/>
          </w:tcPr>
          <w:p w:rsidR="00B0089B" w:rsidRPr="0007710A" w:rsidRDefault="001B32C0" w:rsidP="003B3E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710A">
              <w:rPr>
                <w:rFonts w:ascii="Times New Roman" w:hAnsi="Times New Roman" w:cs="Times New Roman"/>
                <w:sz w:val="20"/>
                <w:szCs w:val="20"/>
              </w:rPr>
              <w:t>Residents have never seen the hospital’s quality strategic plan</w:t>
            </w:r>
          </w:p>
        </w:tc>
        <w:tc>
          <w:tcPr>
            <w:tcW w:w="2388" w:type="dxa"/>
          </w:tcPr>
          <w:p w:rsidR="00B0089B" w:rsidRPr="0007710A" w:rsidRDefault="001B32C0" w:rsidP="003B3E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710A">
              <w:rPr>
                <w:rFonts w:ascii="Times New Roman" w:hAnsi="Times New Roman" w:cs="Times New Roman"/>
                <w:sz w:val="20"/>
                <w:szCs w:val="20"/>
              </w:rPr>
              <w:t>Hospital ranks in the 90</w:t>
            </w:r>
            <w:r w:rsidRPr="0007710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="001A79E6" w:rsidRPr="0007710A">
              <w:rPr>
                <w:rFonts w:ascii="Times New Roman" w:hAnsi="Times New Roman" w:cs="Times New Roman"/>
                <w:sz w:val="20"/>
                <w:szCs w:val="20"/>
              </w:rPr>
              <w:t xml:space="preserve"> percentile for CMS Hospital </w:t>
            </w:r>
            <w:r w:rsidRPr="0007710A">
              <w:rPr>
                <w:rFonts w:ascii="Times New Roman" w:hAnsi="Times New Roman" w:cs="Times New Roman"/>
                <w:sz w:val="20"/>
                <w:szCs w:val="20"/>
              </w:rPr>
              <w:t>Compare measures for timely and appropriate care</w:t>
            </w:r>
          </w:p>
        </w:tc>
        <w:tc>
          <w:tcPr>
            <w:tcW w:w="2388" w:type="dxa"/>
          </w:tcPr>
          <w:p w:rsidR="00B0089B" w:rsidRPr="0007710A" w:rsidRDefault="001B32C0" w:rsidP="003B3E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710A">
              <w:rPr>
                <w:rFonts w:ascii="Times New Roman" w:hAnsi="Times New Roman" w:cs="Times New Roman"/>
                <w:sz w:val="20"/>
                <w:szCs w:val="20"/>
              </w:rPr>
              <w:t>Link resident QI projects to hospital initiatives.</w:t>
            </w:r>
          </w:p>
        </w:tc>
        <w:tc>
          <w:tcPr>
            <w:tcW w:w="2388" w:type="dxa"/>
          </w:tcPr>
          <w:p w:rsidR="00B0089B" w:rsidRPr="0007710A" w:rsidRDefault="00B0089B" w:rsidP="003B3E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89B" w:rsidRPr="0007710A" w:rsidTr="001B32C0">
        <w:trPr>
          <w:trHeight w:val="636"/>
        </w:trPr>
        <w:tc>
          <w:tcPr>
            <w:tcW w:w="2388" w:type="dxa"/>
          </w:tcPr>
          <w:p w:rsidR="00B0089B" w:rsidRPr="0007710A" w:rsidRDefault="001B32C0" w:rsidP="003B3E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710A">
              <w:rPr>
                <w:rFonts w:ascii="Times New Roman" w:hAnsi="Times New Roman" w:cs="Times New Roman"/>
                <w:sz w:val="20"/>
                <w:szCs w:val="20"/>
              </w:rPr>
              <w:t>Transitions of Care</w:t>
            </w:r>
          </w:p>
        </w:tc>
        <w:tc>
          <w:tcPr>
            <w:tcW w:w="2388" w:type="dxa"/>
          </w:tcPr>
          <w:p w:rsidR="00B0089B" w:rsidRPr="0007710A" w:rsidRDefault="001B32C0" w:rsidP="003B3E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710A">
              <w:rPr>
                <w:rFonts w:ascii="Times New Roman" w:hAnsi="Times New Roman" w:cs="Times New Roman"/>
                <w:sz w:val="20"/>
                <w:szCs w:val="20"/>
              </w:rPr>
              <w:t>CMO/DIO/GMEC</w:t>
            </w:r>
          </w:p>
        </w:tc>
        <w:tc>
          <w:tcPr>
            <w:tcW w:w="2388" w:type="dxa"/>
          </w:tcPr>
          <w:p w:rsidR="00B0089B" w:rsidRPr="0007710A" w:rsidRDefault="001B32C0" w:rsidP="003B3E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710A">
              <w:rPr>
                <w:rFonts w:ascii="Times New Roman" w:hAnsi="Times New Roman" w:cs="Times New Roman"/>
                <w:sz w:val="20"/>
                <w:szCs w:val="20"/>
              </w:rPr>
              <w:t>Each residency uses a different approach for transitioning care from one provider to another</w:t>
            </w:r>
          </w:p>
        </w:tc>
        <w:tc>
          <w:tcPr>
            <w:tcW w:w="2388" w:type="dxa"/>
          </w:tcPr>
          <w:p w:rsidR="00B0089B" w:rsidRPr="0007710A" w:rsidRDefault="0007710A" w:rsidP="003B3E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Integrated inpa</w:t>
            </w:r>
            <w:r w:rsidR="001B32C0" w:rsidRPr="0007710A">
              <w:rPr>
                <w:rFonts w:ascii="Times New Roman" w:hAnsi="Times New Roman" w:cs="Times New Roman"/>
                <w:sz w:val="20"/>
                <w:szCs w:val="20"/>
              </w:rPr>
              <w:t>tient and outpatient EMR can keep up with the most recent information about a patient’s current status</w:t>
            </w:r>
          </w:p>
        </w:tc>
        <w:tc>
          <w:tcPr>
            <w:tcW w:w="2388" w:type="dxa"/>
          </w:tcPr>
          <w:p w:rsidR="00B0089B" w:rsidRPr="0007710A" w:rsidRDefault="001B32C0" w:rsidP="003B3E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710A">
              <w:rPr>
                <w:rFonts w:ascii="Times New Roman" w:hAnsi="Times New Roman" w:cs="Times New Roman"/>
                <w:sz w:val="20"/>
                <w:szCs w:val="20"/>
              </w:rPr>
              <w:t>Promote a uniform approach to transitions in care</w:t>
            </w:r>
          </w:p>
        </w:tc>
        <w:tc>
          <w:tcPr>
            <w:tcW w:w="2388" w:type="dxa"/>
          </w:tcPr>
          <w:p w:rsidR="00B0089B" w:rsidRPr="0007710A" w:rsidRDefault="00B0089B" w:rsidP="003B3E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89B" w:rsidRPr="0007710A" w:rsidTr="001B32C0">
        <w:trPr>
          <w:trHeight w:val="636"/>
        </w:trPr>
        <w:tc>
          <w:tcPr>
            <w:tcW w:w="2388" w:type="dxa"/>
          </w:tcPr>
          <w:p w:rsidR="00B0089B" w:rsidRPr="0007710A" w:rsidRDefault="001B32C0" w:rsidP="003B3E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710A">
              <w:rPr>
                <w:rFonts w:ascii="Times New Roman" w:hAnsi="Times New Roman" w:cs="Times New Roman"/>
                <w:sz w:val="20"/>
                <w:szCs w:val="20"/>
              </w:rPr>
              <w:t>Supervision</w:t>
            </w:r>
          </w:p>
        </w:tc>
        <w:tc>
          <w:tcPr>
            <w:tcW w:w="2388" w:type="dxa"/>
          </w:tcPr>
          <w:p w:rsidR="00B0089B" w:rsidRPr="0007710A" w:rsidRDefault="001B32C0" w:rsidP="003B3E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710A">
              <w:rPr>
                <w:rFonts w:ascii="Times New Roman" w:hAnsi="Times New Roman" w:cs="Times New Roman"/>
                <w:sz w:val="20"/>
                <w:szCs w:val="20"/>
              </w:rPr>
              <w:t>CNO/CMIO/Program Directors</w:t>
            </w:r>
          </w:p>
        </w:tc>
        <w:tc>
          <w:tcPr>
            <w:tcW w:w="2388" w:type="dxa"/>
          </w:tcPr>
          <w:p w:rsidR="00B0089B" w:rsidRPr="0007710A" w:rsidRDefault="001B32C0" w:rsidP="003B3E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710A">
              <w:rPr>
                <w:rFonts w:ascii="Times New Roman" w:hAnsi="Times New Roman" w:cs="Times New Roman"/>
                <w:sz w:val="20"/>
                <w:szCs w:val="20"/>
              </w:rPr>
              <w:t>Nursing is not able to verify which residents are able to perform certain procedures with indirect supervision.  Don’t always know who to call if clinical circumstances exceed their abilities.</w:t>
            </w:r>
          </w:p>
        </w:tc>
        <w:tc>
          <w:tcPr>
            <w:tcW w:w="2388" w:type="dxa"/>
          </w:tcPr>
          <w:p w:rsidR="00B0089B" w:rsidRPr="0007710A" w:rsidRDefault="001B32C0" w:rsidP="003B3E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710A">
              <w:rPr>
                <w:rFonts w:ascii="Times New Roman" w:hAnsi="Times New Roman" w:cs="Times New Roman"/>
                <w:sz w:val="20"/>
                <w:szCs w:val="20"/>
              </w:rPr>
              <w:t>Also a Joint Commission standard</w:t>
            </w:r>
          </w:p>
        </w:tc>
        <w:tc>
          <w:tcPr>
            <w:tcW w:w="2388" w:type="dxa"/>
          </w:tcPr>
          <w:p w:rsidR="00B0089B" w:rsidRPr="0007710A" w:rsidRDefault="001B32C0" w:rsidP="003B3E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710A">
              <w:rPr>
                <w:rFonts w:ascii="Times New Roman" w:hAnsi="Times New Roman" w:cs="Times New Roman"/>
                <w:sz w:val="20"/>
                <w:szCs w:val="20"/>
              </w:rPr>
              <w:t>Improve on-line systems to confirm procedural competency in residents</w:t>
            </w:r>
          </w:p>
        </w:tc>
        <w:tc>
          <w:tcPr>
            <w:tcW w:w="2388" w:type="dxa"/>
          </w:tcPr>
          <w:p w:rsidR="00B0089B" w:rsidRPr="0007710A" w:rsidRDefault="00B0089B" w:rsidP="003B3E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89B" w:rsidRPr="0007710A" w:rsidTr="001B32C0">
        <w:trPr>
          <w:trHeight w:val="636"/>
        </w:trPr>
        <w:tc>
          <w:tcPr>
            <w:tcW w:w="2388" w:type="dxa"/>
          </w:tcPr>
          <w:p w:rsidR="00B0089B" w:rsidRPr="0007710A" w:rsidRDefault="001B32C0" w:rsidP="003B3E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710A">
              <w:rPr>
                <w:rFonts w:ascii="Times New Roman" w:hAnsi="Times New Roman" w:cs="Times New Roman"/>
                <w:sz w:val="20"/>
                <w:szCs w:val="20"/>
              </w:rPr>
              <w:t>Duty Hours/Fatigue Mitigation</w:t>
            </w:r>
          </w:p>
        </w:tc>
        <w:tc>
          <w:tcPr>
            <w:tcW w:w="2388" w:type="dxa"/>
          </w:tcPr>
          <w:p w:rsidR="00B0089B" w:rsidRPr="0007710A" w:rsidRDefault="001B32C0" w:rsidP="003B3E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710A">
              <w:rPr>
                <w:rFonts w:ascii="Times New Roman" w:hAnsi="Times New Roman" w:cs="Times New Roman"/>
                <w:sz w:val="20"/>
                <w:szCs w:val="20"/>
              </w:rPr>
              <w:t>DIO/GMEC</w:t>
            </w:r>
          </w:p>
        </w:tc>
        <w:tc>
          <w:tcPr>
            <w:tcW w:w="2388" w:type="dxa"/>
          </w:tcPr>
          <w:p w:rsidR="00B0089B" w:rsidRPr="0007710A" w:rsidRDefault="001B32C0" w:rsidP="003B3E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710A">
              <w:rPr>
                <w:rFonts w:ascii="Times New Roman" w:hAnsi="Times New Roman" w:cs="Times New Roman"/>
                <w:sz w:val="20"/>
                <w:szCs w:val="20"/>
              </w:rPr>
              <w:t>Faculty are not educated on fatigue and fatigue mitigation</w:t>
            </w:r>
          </w:p>
        </w:tc>
        <w:tc>
          <w:tcPr>
            <w:tcW w:w="2388" w:type="dxa"/>
          </w:tcPr>
          <w:p w:rsidR="00B0089B" w:rsidRPr="0007710A" w:rsidRDefault="001B32C0" w:rsidP="003B3E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710A">
              <w:rPr>
                <w:rFonts w:ascii="Times New Roman" w:hAnsi="Times New Roman" w:cs="Times New Roman"/>
                <w:sz w:val="20"/>
                <w:szCs w:val="20"/>
              </w:rPr>
              <w:t>Resident compliance with duty hours restrictions is generally good.</w:t>
            </w:r>
          </w:p>
        </w:tc>
        <w:tc>
          <w:tcPr>
            <w:tcW w:w="2388" w:type="dxa"/>
          </w:tcPr>
          <w:p w:rsidR="00B0089B" w:rsidRPr="0007710A" w:rsidRDefault="001B32C0" w:rsidP="003B3E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710A">
              <w:rPr>
                <w:rFonts w:ascii="Times New Roman" w:hAnsi="Times New Roman" w:cs="Times New Roman"/>
                <w:sz w:val="20"/>
                <w:szCs w:val="20"/>
              </w:rPr>
              <w:t>Facilitate faculty development session in recognizing the signs of fatigue and fatigue mitigation.</w:t>
            </w:r>
          </w:p>
        </w:tc>
        <w:tc>
          <w:tcPr>
            <w:tcW w:w="2388" w:type="dxa"/>
          </w:tcPr>
          <w:p w:rsidR="00B0089B" w:rsidRPr="0007710A" w:rsidRDefault="00B0089B" w:rsidP="003B3E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89B" w:rsidRPr="0007710A" w:rsidTr="001B32C0">
        <w:trPr>
          <w:trHeight w:val="636"/>
        </w:trPr>
        <w:tc>
          <w:tcPr>
            <w:tcW w:w="2388" w:type="dxa"/>
          </w:tcPr>
          <w:p w:rsidR="00B0089B" w:rsidRPr="0007710A" w:rsidRDefault="001A79E6" w:rsidP="003B3E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710A">
              <w:rPr>
                <w:rFonts w:ascii="Times New Roman" w:hAnsi="Times New Roman" w:cs="Times New Roman"/>
                <w:sz w:val="20"/>
                <w:szCs w:val="20"/>
              </w:rPr>
              <w:t>Professionalism</w:t>
            </w:r>
          </w:p>
        </w:tc>
        <w:tc>
          <w:tcPr>
            <w:tcW w:w="2388" w:type="dxa"/>
          </w:tcPr>
          <w:p w:rsidR="00B0089B" w:rsidRPr="0007710A" w:rsidRDefault="001A79E6" w:rsidP="003B3E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710A">
              <w:rPr>
                <w:rFonts w:ascii="Times New Roman" w:hAnsi="Times New Roman" w:cs="Times New Roman"/>
                <w:sz w:val="20"/>
                <w:szCs w:val="20"/>
              </w:rPr>
              <w:t>CMO/DIO/Program Directors</w:t>
            </w:r>
          </w:p>
        </w:tc>
        <w:tc>
          <w:tcPr>
            <w:tcW w:w="2388" w:type="dxa"/>
          </w:tcPr>
          <w:p w:rsidR="00B0089B" w:rsidRPr="0007710A" w:rsidRDefault="001A79E6" w:rsidP="003B3E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710A">
              <w:rPr>
                <w:rFonts w:ascii="Times New Roman" w:hAnsi="Times New Roman" w:cs="Times New Roman"/>
                <w:sz w:val="20"/>
                <w:szCs w:val="20"/>
              </w:rPr>
              <w:t>Residents have reported incidences of mistreatment by private attendings</w:t>
            </w:r>
          </w:p>
        </w:tc>
        <w:tc>
          <w:tcPr>
            <w:tcW w:w="2388" w:type="dxa"/>
          </w:tcPr>
          <w:p w:rsidR="00B0089B" w:rsidRPr="0007710A" w:rsidRDefault="001A79E6" w:rsidP="003B3E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710A">
              <w:rPr>
                <w:rFonts w:ascii="Times New Roman" w:hAnsi="Times New Roman" w:cs="Times New Roman"/>
                <w:sz w:val="20"/>
                <w:szCs w:val="20"/>
              </w:rPr>
              <w:t>Faculty and PD’s are excellent role models</w:t>
            </w:r>
          </w:p>
        </w:tc>
        <w:tc>
          <w:tcPr>
            <w:tcW w:w="2388" w:type="dxa"/>
          </w:tcPr>
          <w:p w:rsidR="00B0089B" w:rsidRPr="0007710A" w:rsidRDefault="001A79E6" w:rsidP="003B3E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710A">
              <w:rPr>
                <w:rFonts w:ascii="Times New Roman" w:hAnsi="Times New Roman" w:cs="Times New Roman"/>
                <w:sz w:val="20"/>
                <w:szCs w:val="20"/>
              </w:rPr>
              <w:t>Develop a medical staff policy on professionalism</w:t>
            </w:r>
          </w:p>
        </w:tc>
        <w:tc>
          <w:tcPr>
            <w:tcW w:w="2388" w:type="dxa"/>
          </w:tcPr>
          <w:p w:rsidR="00B0089B" w:rsidRPr="0007710A" w:rsidRDefault="00B0089B" w:rsidP="003B3E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089B" w:rsidRPr="0007710A" w:rsidRDefault="00B0089B" w:rsidP="003B3E96">
      <w:pPr>
        <w:spacing w:after="0" w:line="240" w:lineRule="auto"/>
        <w:rPr>
          <w:sz w:val="20"/>
          <w:szCs w:val="20"/>
        </w:rPr>
      </w:pPr>
    </w:p>
    <w:p w:rsidR="00B0089B" w:rsidRDefault="00B0089B">
      <w:pPr>
        <w:spacing w:after="0"/>
      </w:pPr>
    </w:p>
    <w:sectPr w:rsidR="00B0089B" w:rsidSect="00B0089B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F44" w:rsidRDefault="00197F44" w:rsidP="00197F44">
      <w:pPr>
        <w:spacing w:after="0" w:line="240" w:lineRule="auto"/>
      </w:pPr>
      <w:r>
        <w:separator/>
      </w:r>
    </w:p>
  </w:endnote>
  <w:endnote w:type="continuationSeparator" w:id="0">
    <w:p w:rsidR="00197F44" w:rsidRDefault="00197F44" w:rsidP="00197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F44" w:rsidRDefault="00197F44" w:rsidP="00197F44">
      <w:pPr>
        <w:spacing w:after="0" w:line="240" w:lineRule="auto"/>
      </w:pPr>
      <w:r>
        <w:separator/>
      </w:r>
    </w:p>
  </w:footnote>
  <w:footnote w:type="continuationSeparator" w:id="0">
    <w:p w:rsidR="00197F44" w:rsidRDefault="00197F44" w:rsidP="00197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B6C" w:rsidRDefault="00E41B6C">
    <w:pPr>
      <w:pStyle w:val="Header"/>
    </w:pPr>
    <w:r>
      <w:rPr>
        <w:noProof/>
      </w:rPr>
      <w:drawing>
        <wp:inline distT="0" distB="0" distL="0" distR="0">
          <wp:extent cx="1706880" cy="697992"/>
          <wp:effectExtent l="19050" t="0" r="7620" b="0"/>
          <wp:docPr id="5" name="Picture 4" descr="PM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ME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6880" cy="697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97F44" w:rsidRDefault="00197F4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0089B"/>
    <w:rsid w:val="00037119"/>
    <w:rsid w:val="0007710A"/>
    <w:rsid w:val="00197F44"/>
    <w:rsid w:val="001A79E6"/>
    <w:rsid w:val="001B32C0"/>
    <w:rsid w:val="003A0894"/>
    <w:rsid w:val="003B3E96"/>
    <w:rsid w:val="00501235"/>
    <w:rsid w:val="00B0089B"/>
    <w:rsid w:val="00BA2C39"/>
    <w:rsid w:val="00E41B6C"/>
    <w:rsid w:val="00F10F81"/>
    <w:rsid w:val="00FA0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8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7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F44"/>
  </w:style>
  <w:style w:type="paragraph" w:styleId="Footer">
    <w:name w:val="footer"/>
    <w:basedOn w:val="Normal"/>
    <w:link w:val="FooterChar"/>
    <w:uiPriority w:val="99"/>
    <w:semiHidden/>
    <w:unhideWhenUsed/>
    <w:rsid w:val="00197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7F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8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7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F44"/>
  </w:style>
  <w:style w:type="paragraph" w:styleId="Footer">
    <w:name w:val="footer"/>
    <w:basedOn w:val="Normal"/>
    <w:link w:val="FooterChar"/>
    <w:uiPriority w:val="99"/>
    <w:semiHidden/>
    <w:unhideWhenUsed/>
    <w:rsid w:val="00197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7F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D383AF-838A-4569-BC7C-DBBCBAED1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in Medical Education, Inc.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2014-03-19T06:28:00Z</dcterms:created>
  <dcterms:modified xsi:type="dcterms:W3CDTF">2014-03-19T06:28:00Z</dcterms:modified>
</cp:coreProperties>
</file>